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2A12">
      <w:pPr>
        <w:keepNext/>
        <w:keepLines/>
        <w:pageBreakBefore/>
        <w:jc w:val="center"/>
        <w:outlineLvl w:val="0"/>
        <w:rPr>
          <w:rFonts w:hint="eastAsia" w:ascii="Calibri" w:hAnsi="Calibri" w:eastAsia="宋体" w:cs="Times New Roman"/>
          <w:b/>
          <w:color w:val="auto"/>
          <w:kern w:val="0"/>
          <w:sz w:val="44"/>
          <w:szCs w:val="44"/>
          <w:highlight w:val="none"/>
        </w:rPr>
      </w:pPr>
      <w:bookmarkStart w:id="13" w:name="_GoBack"/>
      <w:r>
        <w:rPr>
          <w:rFonts w:hint="eastAsia" w:ascii="Calibri" w:hAnsi="Calibri" w:eastAsia="宋体" w:cs="Times New Roman"/>
          <w:b/>
          <w:color w:val="auto"/>
          <w:kern w:val="0"/>
          <w:sz w:val="44"/>
          <w:szCs w:val="44"/>
          <w:highlight w:val="none"/>
        </w:rPr>
        <w:t>第四章</w:t>
      </w:r>
      <w:r>
        <w:rPr>
          <w:rFonts w:hint="default" w:ascii="Calibri" w:hAnsi="Calibri" w:eastAsia="宋体" w:cs="Times New Roman"/>
          <w:b/>
          <w:color w:val="auto"/>
          <w:kern w:val="0"/>
          <w:sz w:val="44"/>
          <w:szCs w:val="44"/>
          <w:highlight w:val="none"/>
        </w:rPr>
        <w:t xml:space="preserve">  </w:t>
      </w:r>
      <w:r>
        <w:rPr>
          <w:rFonts w:hint="eastAsia" w:ascii="Calibri" w:hAnsi="Calibri" w:eastAsia="宋体" w:cs="Times New Roman"/>
          <w:b/>
          <w:color w:val="auto"/>
          <w:kern w:val="0"/>
          <w:sz w:val="44"/>
          <w:szCs w:val="44"/>
          <w:highlight w:val="none"/>
        </w:rPr>
        <w:t>采购需求</w:t>
      </w:r>
    </w:p>
    <w:p w14:paraId="56169D84">
      <w:pPr>
        <w:spacing w:line="480" w:lineRule="exact"/>
        <w:ind w:firstLine="562"/>
        <w:outlineLvl w:val="1"/>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w:t>
      </w:r>
      <w:r>
        <w:rPr>
          <w:rFonts w:hint="default" w:ascii="宋体" w:hAnsi="宋体" w:eastAsia="宋体" w:cs="Times New Roman"/>
          <w:b/>
          <w:color w:val="auto"/>
          <w:kern w:val="0"/>
          <w:sz w:val="28"/>
          <w:szCs w:val="28"/>
          <w:highlight w:val="none"/>
        </w:rPr>
        <w:t>、</w:t>
      </w:r>
      <w:r>
        <w:rPr>
          <w:rFonts w:hint="eastAsia" w:ascii="宋体" w:hAnsi="宋体" w:eastAsia="宋体" w:cs="Times New Roman"/>
          <w:b/>
          <w:color w:val="auto"/>
          <w:kern w:val="0"/>
          <w:sz w:val="28"/>
          <w:szCs w:val="28"/>
          <w:highlight w:val="none"/>
        </w:rPr>
        <w:t>采购</w:t>
      </w:r>
      <w:r>
        <w:rPr>
          <w:rFonts w:hint="default" w:ascii="宋体" w:hAnsi="宋体" w:eastAsia="宋体" w:cs="Times New Roman"/>
          <w:b/>
          <w:color w:val="auto"/>
          <w:kern w:val="0"/>
          <w:sz w:val="28"/>
          <w:szCs w:val="28"/>
          <w:highlight w:val="none"/>
        </w:rPr>
        <w:t>标的清单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735"/>
        <w:gridCol w:w="3150"/>
        <w:gridCol w:w="2290"/>
      </w:tblGrid>
      <w:tr w14:paraId="056F1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71" w:type="dxa"/>
            <w:noWrap w:val="0"/>
            <w:vAlign w:val="center"/>
          </w:tcPr>
          <w:p w14:paraId="33B701EE">
            <w:pPr>
              <w:spacing w:line="36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采购包</w:t>
            </w:r>
          </w:p>
        </w:tc>
        <w:tc>
          <w:tcPr>
            <w:tcW w:w="735" w:type="dxa"/>
            <w:noWrap w:val="0"/>
            <w:vAlign w:val="center"/>
          </w:tcPr>
          <w:p w14:paraId="3A12C62B">
            <w:pPr>
              <w:spacing w:line="36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序号</w:t>
            </w:r>
          </w:p>
        </w:tc>
        <w:tc>
          <w:tcPr>
            <w:tcW w:w="3150" w:type="dxa"/>
            <w:noWrap w:val="0"/>
            <w:vAlign w:val="center"/>
          </w:tcPr>
          <w:p w14:paraId="056D9E80">
            <w:pPr>
              <w:spacing w:line="36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采购标的</w:t>
            </w:r>
          </w:p>
        </w:tc>
        <w:tc>
          <w:tcPr>
            <w:tcW w:w="2290" w:type="dxa"/>
            <w:noWrap w:val="0"/>
            <w:vAlign w:val="center"/>
          </w:tcPr>
          <w:p w14:paraId="5F99548A">
            <w:pPr>
              <w:spacing w:line="36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对应中</w:t>
            </w:r>
            <w:r>
              <w:rPr>
                <w:rFonts w:hint="default" w:ascii="宋体" w:hAnsi="宋体" w:eastAsia="宋体" w:cs="Times New Roman"/>
                <w:color w:val="auto"/>
                <w:kern w:val="0"/>
                <w:sz w:val="24"/>
                <w:szCs w:val="24"/>
                <w:highlight w:val="none"/>
              </w:rPr>
              <w:t>小企业划分标准所属行业</w:t>
            </w:r>
          </w:p>
        </w:tc>
      </w:tr>
      <w:tr w14:paraId="1387C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971" w:type="dxa"/>
            <w:noWrap w:val="0"/>
            <w:vAlign w:val="center"/>
          </w:tcPr>
          <w:p w14:paraId="5827F66E">
            <w:pPr>
              <w:tabs>
                <w:tab w:val="left" w:pos="2020"/>
              </w:tabs>
              <w:spacing w:line="48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735" w:type="dxa"/>
            <w:noWrap w:val="0"/>
            <w:vAlign w:val="center"/>
          </w:tcPr>
          <w:p w14:paraId="16F939F3">
            <w:pPr>
              <w:tabs>
                <w:tab w:val="left" w:pos="2020"/>
              </w:tabs>
              <w:spacing w:line="48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p>
        </w:tc>
        <w:tc>
          <w:tcPr>
            <w:tcW w:w="3150" w:type="dxa"/>
            <w:noWrap w:val="0"/>
            <w:vAlign w:val="center"/>
          </w:tcPr>
          <w:p w14:paraId="7E5EBA02">
            <w:pPr>
              <w:tabs>
                <w:tab w:val="left" w:pos="2020"/>
              </w:tabs>
              <w:spacing w:line="480" w:lineRule="exact"/>
              <w:jc w:val="center"/>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电梯</w:t>
            </w:r>
          </w:p>
        </w:tc>
        <w:tc>
          <w:tcPr>
            <w:tcW w:w="2290" w:type="dxa"/>
            <w:noWrap w:val="0"/>
            <w:vAlign w:val="center"/>
          </w:tcPr>
          <w:p w14:paraId="7710C90C">
            <w:pPr>
              <w:spacing w:line="480" w:lineRule="exact"/>
              <w:ind w:firstLine="72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工业</w:t>
            </w:r>
          </w:p>
        </w:tc>
      </w:tr>
    </w:tbl>
    <w:p w14:paraId="6FC84E2B">
      <w:pPr>
        <w:spacing w:line="480" w:lineRule="exact"/>
        <w:ind w:firstLine="562"/>
        <w:outlineLvl w:val="1"/>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二、项目概况</w:t>
      </w:r>
    </w:p>
    <w:p w14:paraId="1E02AE8D">
      <w:pPr>
        <w:spacing w:line="400" w:lineRule="exact"/>
        <w:ind w:firstLine="48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（一）项目名称：</w:t>
      </w:r>
      <w:r>
        <w:rPr>
          <w:rFonts w:hint="eastAsia" w:ascii="宋体" w:hAnsi="宋体" w:eastAsia="宋体" w:cs="Times New Roman"/>
          <w:color w:val="auto"/>
          <w:kern w:val="0"/>
          <w:sz w:val="24"/>
          <w:szCs w:val="24"/>
          <w:highlight w:val="none"/>
        </w:rPr>
        <w:t>2025年</w:t>
      </w:r>
      <w:r>
        <w:rPr>
          <w:rFonts w:hint="eastAsia" w:ascii="宋体" w:hAnsi="宋体" w:eastAsia="宋体" w:cs="Times New Roman"/>
          <w:color w:val="auto"/>
          <w:kern w:val="0"/>
          <w:sz w:val="24"/>
          <w:szCs w:val="24"/>
          <w:highlight w:val="none"/>
          <w:lang w:eastAsia="zh-CN"/>
        </w:rPr>
        <w:t>泗阳县</w:t>
      </w:r>
      <w:r>
        <w:rPr>
          <w:rFonts w:hint="eastAsia" w:ascii="宋体" w:hAnsi="宋体" w:eastAsia="宋体" w:cs="Times New Roman"/>
          <w:color w:val="auto"/>
          <w:kern w:val="0"/>
          <w:sz w:val="24"/>
          <w:szCs w:val="24"/>
          <w:highlight w:val="none"/>
        </w:rPr>
        <w:t>城区住宅电梯更新采购项目</w:t>
      </w:r>
    </w:p>
    <w:p w14:paraId="48701940">
      <w:pPr>
        <w:spacing w:line="400" w:lineRule="exact"/>
        <w:ind w:firstLine="480"/>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 xml:space="preserve">（二）预算金额: </w:t>
      </w:r>
      <w:r>
        <w:rPr>
          <w:rFonts w:hint="eastAsia" w:ascii="宋体" w:hAnsi="宋体" w:eastAsia="宋体" w:cs="宋体"/>
          <w:color w:val="auto"/>
          <w:kern w:val="0"/>
          <w:sz w:val="24"/>
          <w:szCs w:val="24"/>
          <w:highlight w:val="none"/>
          <w:shd w:val="clear" w:color="auto" w:fill="FFFFFF"/>
          <w:lang w:val="en-US" w:eastAsia="zh-CN"/>
        </w:rPr>
        <w:t>800</w:t>
      </w:r>
      <w:r>
        <w:rPr>
          <w:rFonts w:hint="eastAsia" w:ascii="宋体" w:hAnsi="宋体" w:eastAsia="宋体" w:cs="宋体"/>
          <w:color w:val="auto"/>
          <w:kern w:val="0"/>
          <w:sz w:val="24"/>
          <w:szCs w:val="24"/>
          <w:highlight w:val="none"/>
          <w:shd w:val="clear" w:color="auto" w:fill="FFFFFF"/>
        </w:rPr>
        <w:t>万元</w:t>
      </w:r>
      <w:r>
        <w:rPr>
          <w:rFonts w:hint="eastAsia" w:ascii="宋体" w:hAnsi="宋体" w:eastAsia="宋体" w:cs="宋体"/>
          <w:color w:val="auto"/>
          <w:kern w:val="0"/>
          <w:sz w:val="24"/>
          <w:szCs w:val="24"/>
          <w:highlight w:val="none"/>
          <w:shd w:val="clear" w:color="auto" w:fill="FFFFFF"/>
          <w:lang w:val="en-US" w:eastAsia="zh-CN"/>
        </w:rPr>
        <w:t xml:space="preserve">投标人报价应满足“超长期特别国债资金支持的更新电梯”条件；本次电梯更新工程实体现状至完成验收交付之间产生的一切成本（包括但不限于因验收规范产生的土建改造、电梯采购等）需投标人综合考虑在报价内。 </w:t>
      </w:r>
    </w:p>
    <w:p w14:paraId="5F171206">
      <w:pPr>
        <w:spacing w:line="400" w:lineRule="exact"/>
        <w:ind w:firstLine="48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（三）采购内容：拟对泗阳县城区老旧小区高层住宅 48 部电梯进行更新，采购内容包含原有电梯拆除、井道及机房改造 、新电梯采购、安装及维保等。</w:t>
      </w:r>
    </w:p>
    <w:p w14:paraId="2877C23B">
      <w:pPr>
        <w:widowControl w:val="0"/>
        <w:spacing w:line="480" w:lineRule="exact"/>
        <w:ind w:firstLine="482"/>
        <w:jc w:val="left"/>
        <w:rPr>
          <w:rFonts w:hint="eastAsia" w:ascii="宋体" w:hAnsi="宋体" w:eastAsia="宋体" w:cs="宋体"/>
          <w:color w:val="auto"/>
          <w:sz w:val="24"/>
          <w:szCs w:val="22"/>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（四）</w:t>
      </w:r>
      <w:r>
        <w:rPr>
          <w:rFonts w:hint="eastAsia" w:ascii="宋体" w:hAnsi="宋体" w:eastAsia="宋体" w:cs="宋体"/>
          <w:color w:val="auto"/>
          <w:sz w:val="24"/>
          <w:szCs w:val="22"/>
          <w:highlight w:val="none"/>
          <w:lang w:val="en-US" w:eastAsia="zh-CN" w:bidi="ar-SA"/>
        </w:rPr>
        <w:t>合同履行期限：合同签订后150日历天内完成供货安装调试，每部电梯限30日历天内完工。</w:t>
      </w:r>
    </w:p>
    <w:p w14:paraId="4B34216D">
      <w:pPr>
        <w:spacing w:line="480" w:lineRule="exact"/>
        <w:ind w:firstLine="562"/>
        <w:outlineLvl w:val="1"/>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三、货物清单及技术规范</w:t>
      </w:r>
    </w:p>
    <w:p w14:paraId="3E78EB97">
      <w:pPr>
        <w:spacing w:line="400" w:lineRule="exact"/>
        <w:ind w:firstLine="482"/>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（一）货物清单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1715"/>
        <w:gridCol w:w="4275"/>
        <w:gridCol w:w="975"/>
        <w:gridCol w:w="963"/>
      </w:tblGrid>
      <w:tr w14:paraId="70C7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89" w:type="dxa"/>
            <w:noWrap w:val="0"/>
            <w:vAlign w:val="top"/>
          </w:tcPr>
          <w:p w14:paraId="3A08F611">
            <w:pPr>
              <w:spacing w:line="400" w:lineRule="exac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序号</w:t>
            </w:r>
          </w:p>
        </w:tc>
        <w:tc>
          <w:tcPr>
            <w:tcW w:w="1715" w:type="dxa"/>
            <w:noWrap w:val="0"/>
            <w:vAlign w:val="top"/>
          </w:tcPr>
          <w:p w14:paraId="6C8811F1">
            <w:pPr>
              <w:spacing w:line="400" w:lineRule="exac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货物名称</w:t>
            </w:r>
          </w:p>
        </w:tc>
        <w:tc>
          <w:tcPr>
            <w:tcW w:w="4275" w:type="dxa"/>
            <w:noWrap w:val="0"/>
            <w:vAlign w:val="top"/>
          </w:tcPr>
          <w:p w14:paraId="1C9C7DA2">
            <w:pPr>
              <w:spacing w:line="400" w:lineRule="exac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技术要求</w:t>
            </w:r>
          </w:p>
        </w:tc>
        <w:tc>
          <w:tcPr>
            <w:tcW w:w="975" w:type="dxa"/>
            <w:noWrap w:val="0"/>
            <w:vAlign w:val="top"/>
          </w:tcPr>
          <w:p w14:paraId="4AA4F445">
            <w:pPr>
              <w:spacing w:line="400" w:lineRule="exac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单位</w:t>
            </w:r>
          </w:p>
        </w:tc>
        <w:tc>
          <w:tcPr>
            <w:tcW w:w="963" w:type="dxa"/>
            <w:noWrap w:val="0"/>
            <w:vAlign w:val="top"/>
          </w:tcPr>
          <w:p w14:paraId="49DD4FCC">
            <w:pPr>
              <w:spacing w:line="400" w:lineRule="exac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数量</w:t>
            </w:r>
          </w:p>
        </w:tc>
      </w:tr>
      <w:tr w14:paraId="194D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9" w:type="dxa"/>
            <w:noWrap w:val="0"/>
            <w:vAlign w:val="center"/>
          </w:tcPr>
          <w:p w14:paraId="7F21FB9E">
            <w:pPr>
              <w:spacing w:line="400" w:lineRule="exact"/>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1</w:t>
            </w:r>
          </w:p>
        </w:tc>
        <w:tc>
          <w:tcPr>
            <w:tcW w:w="1715" w:type="dxa"/>
            <w:noWrap w:val="0"/>
            <w:vAlign w:val="center"/>
          </w:tcPr>
          <w:p w14:paraId="1A4B0C2B">
            <w:pPr>
              <w:spacing w:line="400" w:lineRule="exact"/>
              <w:jc w:val="center"/>
              <w:rPr>
                <w:rFonts w:hint="eastAsia" w:ascii="宋体" w:hAnsi="宋体" w:eastAsia="宋体" w:cs="Times New Roman"/>
                <w:b/>
                <w:color w:val="auto"/>
                <w:kern w:val="0"/>
                <w:sz w:val="24"/>
                <w:szCs w:val="24"/>
                <w:highlight w:val="none"/>
              </w:rPr>
            </w:pPr>
            <w:r>
              <w:rPr>
                <w:rFonts w:hint="eastAsia" w:ascii="Times New Roman" w:hAnsi="Times New Roman" w:eastAsia="宋体" w:cs="Times New Roman"/>
                <w:b/>
                <w:bCs/>
                <w:color w:val="auto"/>
                <w:kern w:val="0"/>
                <w:szCs w:val="22"/>
                <w:highlight w:val="none"/>
              </w:rPr>
              <w:t>电梯</w:t>
            </w:r>
          </w:p>
        </w:tc>
        <w:tc>
          <w:tcPr>
            <w:tcW w:w="4275" w:type="dxa"/>
            <w:noWrap w:val="0"/>
            <w:vAlign w:val="center"/>
          </w:tcPr>
          <w:p w14:paraId="720A7573">
            <w:pPr>
              <w:spacing w:line="400" w:lineRule="exact"/>
              <w:jc w:val="center"/>
              <w:rPr>
                <w:rFonts w:hint="eastAsia" w:ascii="宋体" w:hAnsi="宋体" w:eastAsia="宋体" w:cs="Times New Roman"/>
                <w:b/>
                <w:color w:val="auto"/>
                <w:kern w:val="0"/>
                <w:sz w:val="24"/>
                <w:szCs w:val="24"/>
                <w:highlight w:val="none"/>
              </w:rPr>
            </w:pPr>
            <w:r>
              <w:rPr>
                <w:rFonts w:hint="default" w:ascii="Times New Roman" w:hAnsi="Times New Roman" w:eastAsia="宋体" w:cs="Times New Roman"/>
                <w:color w:val="auto"/>
                <w:kern w:val="0"/>
                <w:szCs w:val="22"/>
                <w:highlight w:val="none"/>
              </w:rPr>
              <w:t>有机房乘客电梯</w:t>
            </w:r>
            <w:r>
              <w:rPr>
                <w:rFonts w:hint="eastAsia" w:ascii="Times New Roman" w:hAnsi="Times New Roman" w:eastAsia="宋体" w:cs="Times New Roman"/>
                <w:color w:val="auto"/>
                <w:kern w:val="0"/>
                <w:szCs w:val="22"/>
                <w:highlight w:val="none"/>
              </w:rPr>
              <w:t>，含井道和机房更新，具体技术要求详见“（二）</w:t>
            </w:r>
            <w:r>
              <w:rPr>
                <w:rFonts w:hint="eastAsia" w:ascii="宋体" w:hAnsi="宋体" w:eastAsia="宋体" w:cs="Times New Roman"/>
                <w:b/>
                <w:color w:val="auto"/>
                <w:kern w:val="0"/>
                <w:sz w:val="24"/>
                <w:szCs w:val="24"/>
                <w:highlight w:val="none"/>
              </w:rPr>
              <w:t>电梯</w:t>
            </w:r>
            <w:r>
              <w:rPr>
                <w:rFonts w:hint="default" w:ascii="宋体" w:hAnsi="宋体" w:eastAsia="宋体" w:cs="Times New Roman"/>
                <w:b/>
                <w:color w:val="auto"/>
                <w:kern w:val="0"/>
                <w:sz w:val="24"/>
                <w:szCs w:val="24"/>
                <w:highlight w:val="none"/>
              </w:rPr>
              <w:t>技术要求</w:t>
            </w:r>
            <w:r>
              <w:rPr>
                <w:rFonts w:hint="eastAsia" w:ascii="Times New Roman" w:hAnsi="Times New Roman" w:eastAsia="宋体" w:cs="Times New Roman"/>
                <w:color w:val="auto"/>
                <w:kern w:val="0"/>
                <w:szCs w:val="22"/>
                <w:highlight w:val="none"/>
              </w:rPr>
              <w:t>”</w:t>
            </w:r>
          </w:p>
        </w:tc>
        <w:tc>
          <w:tcPr>
            <w:tcW w:w="975" w:type="dxa"/>
            <w:noWrap w:val="0"/>
            <w:vAlign w:val="center"/>
          </w:tcPr>
          <w:p w14:paraId="1687CAFD">
            <w:pPr>
              <w:spacing w:line="400" w:lineRule="exact"/>
              <w:jc w:val="center"/>
              <w:rPr>
                <w:rFonts w:hint="default" w:ascii="Times New Roman" w:hAnsi="Times New Roman" w:eastAsia="宋体" w:cs="Times New Roman"/>
                <w:b/>
                <w:bCs/>
                <w:color w:val="auto"/>
                <w:kern w:val="0"/>
                <w:szCs w:val="22"/>
                <w:highlight w:val="none"/>
              </w:rPr>
            </w:pPr>
            <w:r>
              <w:rPr>
                <w:rFonts w:hint="eastAsia" w:ascii="Times New Roman" w:hAnsi="Times New Roman" w:eastAsia="宋体" w:cs="Times New Roman"/>
                <w:b/>
                <w:bCs/>
                <w:color w:val="auto"/>
                <w:kern w:val="0"/>
                <w:szCs w:val="22"/>
                <w:highlight w:val="none"/>
              </w:rPr>
              <w:t>部</w:t>
            </w:r>
          </w:p>
        </w:tc>
        <w:tc>
          <w:tcPr>
            <w:tcW w:w="963" w:type="dxa"/>
            <w:noWrap w:val="0"/>
            <w:vAlign w:val="center"/>
          </w:tcPr>
          <w:p w14:paraId="1E4F522C">
            <w:pPr>
              <w:spacing w:line="400" w:lineRule="exact"/>
              <w:jc w:val="center"/>
              <w:rPr>
                <w:rFonts w:hint="eastAsia" w:ascii="宋体" w:hAnsi="宋体" w:eastAsia="宋体" w:cs="Times New Roman"/>
                <w:b/>
                <w:color w:val="auto"/>
                <w:kern w:val="0"/>
                <w:sz w:val="24"/>
                <w:szCs w:val="24"/>
                <w:highlight w:val="none"/>
              </w:rPr>
            </w:pPr>
            <w:r>
              <w:rPr>
                <w:rFonts w:hint="eastAsia" w:ascii="Times New Roman" w:hAnsi="Times New Roman" w:eastAsia="宋体" w:cs="Times New Roman"/>
                <w:b/>
                <w:bCs/>
                <w:color w:val="auto"/>
                <w:kern w:val="0"/>
                <w:szCs w:val="22"/>
                <w:highlight w:val="none"/>
                <w:lang w:val="en-US" w:eastAsia="zh-CN"/>
              </w:rPr>
              <w:t>48</w:t>
            </w:r>
          </w:p>
        </w:tc>
      </w:tr>
    </w:tbl>
    <w:p w14:paraId="1A8C7F27">
      <w:pPr>
        <w:spacing w:line="400" w:lineRule="exact"/>
        <w:ind w:firstLine="482"/>
        <w:rPr>
          <w:rFonts w:hint="eastAsia" w:ascii="宋体" w:hAnsi="宋体" w:eastAsia="宋体" w:cs="Times New Roman"/>
          <w:b/>
          <w:color w:val="auto"/>
          <w:kern w:val="0"/>
          <w:sz w:val="24"/>
          <w:szCs w:val="24"/>
          <w:highlight w:val="none"/>
        </w:rPr>
      </w:pPr>
    </w:p>
    <w:p w14:paraId="3E6F348F">
      <w:pPr>
        <w:spacing w:line="400" w:lineRule="exact"/>
        <w:ind w:firstLine="482"/>
        <w:rPr>
          <w:rFonts w:hint="eastAsia" w:ascii="宋体" w:hAnsi="宋体" w:eastAsia="宋体" w:cs="Times New Roman"/>
          <w:b/>
          <w:color w:val="auto"/>
          <w:kern w:val="0"/>
          <w:sz w:val="24"/>
          <w:szCs w:val="24"/>
          <w:highlight w:val="none"/>
        </w:rPr>
      </w:pPr>
    </w:p>
    <w:p w14:paraId="185EFF41">
      <w:pPr>
        <w:numPr>
          <w:ilvl w:val="0"/>
          <w:numId w:val="1"/>
        </w:numPr>
        <w:spacing w:line="400" w:lineRule="exact"/>
        <w:ind w:firstLine="482"/>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电梯</w:t>
      </w:r>
      <w:r>
        <w:rPr>
          <w:rFonts w:hint="default" w:ascii="宋体" w:hAnsi="宋体" w:eastAsia="宋体" w:cs="Times New Roman"/>
          <w:b/>
          <w:color w:val="auto"/>
          <w:kern w:val="0"/>
          <w:sz w:val="24"/>
          <w:szCs w:val="24"/>
          <w:highlight w:val="none"/>
        </w:rPr>
        <w:t>技术要求</w:t>
      </w:r>
    </w:p>
    <w:p w14:paraId="5037D9EF">
      <w:pPr>
        <w:widowControl w:val="0"/>
        <w:tabs>
          <w:tab w:val="left" w:pos="6840"/>
        </w:tabs>
        <w:spacing w:line="360" w:lineRule="auto"/>
        <w:ind w:firstLine="472"/>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  </w:t>
      </w:r>
      <w:r>
        <w:rPr>
          <w:rFonts w:hint="eastAsia" w:ascii="宋体" w:hAnsi="宋体" w:eastAsia="宋体" w:cs="宋体"/>
          <w:b/>
          <w:color w:val="auto"/>
          <w:kern w:val="0"/>
          <w:sz w:val="24"/>
          <w:szCs w:val="24"/>
          <w:highlight w:val="none"/>
          <w:lang w:val="en-US" w:eastAsia="zh-CN" w:bidi="ar-SA"/>
        </w:rPr>
        <w:t xml:space="preserve"> </w:t>
      </w:r>
      <w:r>
        <w:rPr>
          <w:rFonts w:hint="eastAsia" w:ascii="宋体" w:hAnsi="宋体" w:eastAsia="宋体" w:cs="宋体"/>
          <w:b/>
          <w:bCs/>
          <w:color w:val="auto"/>
          <w:kern w:val="0"/>
          <w:sz w:val="24"/>
          <w:szCs w:val="24"/>
          <w:highlight w:val="none"/>
          <w:lang w:val="en-US" w:eastAsia="zh-CN" w:bidi="ar-SA"/>
        </w:rPr>
        <w:t xml:space="preserve">1.1总体要求 </w:t>
      </w:r>
      <w:r>
        <w:rPr>
          <w:rFonts w:hint="eastAsia" w:ascii="宋体" w:hAnsi="宋体" w:eastAsia="宋体" w:cs="宋体"/>
          <w:b/>
          <w:color w:val="auto"/>
          <w:kern w:val="0"/>
          <w:sz w:val="24"/>
          <w:szCs w:val="24"/>
          <w:highlight w:val="none"/>
          <w:lang w:val="en-US" w:eastAsia="zh-CN" w:bidi="ar-SA"/>
        </w:rPr>
        <w:t xml:space="preserve">              </w:t>
      </w:r>
    </w:p>
    <w:tbl>
      <w:tblPr>
        <w:tblStyle w:val="2"/>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37"/>
        <w:gridCol w:w="488"/>
        <w:gridCol w:w="685"/>
        <w:gridCol w:w="654"/>
        <w:gridCol w:w="1008"/>
        <w:gridCol w:w="519"/>
        <w:gridCol w:w="889"/>
        <w:gridCol w:w="760"/>
        <w:gridCol w:w="1260"/>
        <w:gridCol w:w="727"/>
        <w:gridCol w:w="727"/>
      </w:tblGrid>
      <w:tr w14:paraId="274C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6D77D1B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小区名称</w:t>
            </w:r>
          </w:p>
        </w:tc>
        <w:tc>
          <w:tcPr>
            <w:tcW w:w="737" w:type="dxa"/>
            <w:noWrap w:val="0"/>
            <w:vAlign w:val="center"/>
          </w:tcPr>
          <w:p w14:paraId="53F9150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楼号</w:t>
            </w:r>
          </w:p>
        </w:tc>
        <w:tc>
          <w:tcPr>
            <w:tcW w:w="488" w:type="dxa"/>
            <w:noWrap w:val="0"/>
            <w:vAlign w:val="center"/>
          </w:tcPr>
          <w:p w14:paraId="3EE6B3E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w:t>
            </w:r>
          </w:p>
        </w:tc>
        <w:tc>
          <w:tcPr>
            <w:tcW w:w="685" w:type="dxa"/>
            <w:noWrap w:val="0"/>
            <w:vAlign w:val="center"/>
          </w:tcPr>
          <w:p w14:paraId="014A48B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载重</w:t>
            </w:r>
          </w:p>
          <w:p w14:paraId="2AEFD6C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KG</w:t>
            </w:r>
            <w:r>
              <w:rPr>
                <w:rFonts w:hint="eastAsia" w:ascii="Times New Roman" w:hAnsi="Times New Roman" w:eastAsia="宋体" w:cs="Times New Roman"/>
                <w:color w:val="auto"/>
                <w:kern w:val="0"/>
                <w:szCs w:val="22"/>
                <w:highlight w:val="none"/>
              </w:rPr>
              <w:t>★</w:t>
            </w:r>
          </w:p>
        </w:tc>
        <w:tc>
          <w:tcPr>
            <w:tcW w:w="654" w:type="dxa"/>
            <w:noWrap w:val="0"/>
            <w:vAlign w:val="center"/>
          </w:tcPr>
          <w:p w14:paraId="76BAAB7C">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速度m/s</w:t>
            </w:r>
            <w:r>
              <w:rPr>
                <w:rFonts w:hint="eastAsia" w:ascii="Times New Roman" w:hAnsi="Times New Roman" w:eastAsia="宋体" w:cs="Times New Roman"/>
                <w:color w:val="auto"/>
                <w:kern w:val="0"/>
                <w:szCs w:val="22"/>
                <w:highlight w:val="none"/>
              </w:rPr>
              <w:t>★</w:t>
            </w:r>
          </w:p>
        </w:tc>
        <w:tc>
          <w:tcPr>
            <w:tcW w:w="1008" w:type="dxa"/>
            <w:noWrap w:val="0"/>
            <w:vAlign w:val="center"/>
          </w:tcPr>
          <w:p w14:paraId="0AC144ED">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层/站/门</w:t>
            </w:r>
            <w:r>
              <w:rPr>
                <w:rFonts w:hint="eastAsia" w:ascii="Times New Roman" w:hAnsi="Times New Roman" w:eastAsia="宋体" w:cs="Times New Roman"/>
                <w:color w:val="auto"/>
                <w:kern w:val="0"/>
                <w:szCs w:val="22"/>
                <w:highlight w:val="none"/>
              </w:rPr>
              <w:t>★</w:t>
            </w:r>
          </w:p>
        </w:tc>
        <w:tc>
          <w:tcPr>
            <w:tcW w:w="519" w:type="dxa"/>
            <w:noWrap w:val="0"/>
            <w:vAlign w:val="center"/>
          </w:tcPr>
          <w:p w14:paraId="1F33F968">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台量</w:t>
            </w:r>
          </w:p>
        </w:tc>
        <w:tc>
          <w:tcPr>
            <w:tcW w:w="889" w:type="dxa"/>
            <w:noWrap w:val="0"/>
            <w:vAlign w:val="center"/>
          </w:tcPr>
          <w:p w14:paraId="748D889F">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停靠站</w:t>
            </w:r>
          </w:p>
        </w:tc>
        <w:tc>
          <w:tcPr>
            <w:tcW w:w="760" w:type="dxa"/>
            <w:noWrap w:val="0"/>
            <w:vAlign w:val="center"/>
          </w:tcPr>
          <w:p w14:paraId="75E32DCF">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运行方式</w:t>
            </w:r>
          </w:p>
        </w:tc>
        <w:tc>
          <w:tcPr>
            <w:tcW w:w="1260" w:type="dxa"/>
            <w:noWrap w:val="0"/>
            <w:vAlign w:val="center"/>
          </w:tcPr>
          <w:p w14:paraId="7D4D6A5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井道尺寸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宽*深</w:t>
            </w:r>
            <w:r>
              <w:rPr>
                <w:rFonts w:hint="eastAsia" w:ascii="宋体" w:hAnsi="宋体" w:eastAsia="宋体" w:cs="宋体"/>
                <w:color w:val="auto"/>
                <w:kern w:val="0"/>
                <w:sz w:val="21"/>
                <w:szCs w:val="21"/>
                <w:highlight w:val="none"/>
                <w:lang w:eastAsia="zh-CN"/>
              </w:rPr>
              <w:t>）</w:t>
            </w:r>
          </w:p>
        </w:tc>
        <w:tc>
          <w:tcPr>
            <w:tcW w:w="727" w:type="dxa"/>
            <w:noWrap w:val="0"/>
            <w:vAlign w:val="center"/>
          </w:tcPr>
          <w:p w14:paraId="7ADA8F1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底坑深度</w:t>
            </w:r>
          </w:p>
        </w:tc>
        <w:tc>
          <w:tcPr>
            <w:tcW w:w="727" w:type="dxa"/>
            <w:noWrap w:val="0"/>
            <w:vAlign w:val="center"/>
          </w:tcPr>
          <w:p w14:paraId="6F507A17">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顶层高度</w:t>
            </w:r>
          </w:p>
        </w:tc>
      </w:tr>
      <w:tr w14:paraId="262E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2FDADD8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463F13F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8#-1单元</w:t>
            </w:r>
          </w:p>
        </w:tc>
        <w:tc>
          <w:tcPr>
            <w:tcW w:w="488" w:type="dxa"/>
            <w:noWrap w:val="0"/>
            <w:vAlign w:val="center"/>
          </w:tcPr>
          <w:p w14:paraId="43C540D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21D2FA1">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5BC331C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C96395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4DDB281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C21765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752CFE0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F8884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2000*2000</w:t>
            </w:r>
          </w:p>
        </w:tc>
        <w:tc>
          <w:tcPr>
            <w:tcW w:w="727" w:type="dxa"/>
            <w:noWrap w:val="0"/>
            <w:vAlign w:val="center"/>
          </w:tcPr>
          <w:p w14:paraId="4311D2E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0DE93A1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0422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75E9A1F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780F243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8#-2单元</w:t>
            </w:r>
          </w:p>
        </w:tc>
        <w:tc>
          <w:tcPr>
            <w:tcW w:w="488" w:type="dxa"/>
            <w:noWrap w:val="0"/>
            <w:vAlign w:val="center"/>
          </w:tcPr>
          <w:p w14:paraId="295E182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4B2D170">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28A21430">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E8248A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2488611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11C95D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70D7A1A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3340499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2000*1900</w:t>
            </w:r>
          </w:p>
        </w:tc>
        <w:tc>
          <w:tcPr>
            <w:tcW w:w="727" w:type="dxa"/>
            <w:noWrap w:val="0"/>
            <w:vAlign w:val="center"/>
          </w:tcPr>
          <w:p w14:paraId="4773A45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F01B4A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6AE1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7BC56D0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B72CE9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8#-3单元</w:t>
            </w:r>
          </w:p>
        </w:tc>
        <w:tc>
          <w:tcPr>
            <w:tcW w:w="488" w:type="dxa"/>
            <w:noWrap w:val="0"/>
            <w:vAlign w:val="center"/>
          </w:tcPr>
          <w:p w14:paraId="0E90FC8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8B0685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0BDB80E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DE287D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6DF4E4D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9B16FC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4E66E6D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C457D9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2000*1900</w:t>
            </w:r>
          </w:p>
        </w:tc>
        <w:tc>
          <w:tcPr>
            <w:tcW w:w="727" w:type="dxa"/>
            <w:noWrap w:val="0"/>
            <w:vAlign w:val="center"/>
          </w:tcPr>
          <w:p w14:paraId="06B0AEB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18F8A5C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1784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3B357E5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1122887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9#-1单元</w:t>
            </w:r>
          </w:p>
        </w:tc>
        <w:tc>
          <w:tcPr>
            <w:tcW w:w="488" w:type="dxa"/>
            <w:noWrap w:val="0"/>
            <w:vAlign w:val="center"/>
          </w:tcPr>
          <w:p w14:paraId="639CC58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371BA67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6674CBD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008D156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2364BF5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B7365C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066D458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642E0E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1800*2000</w:t>
            </w:r>
          </w:p>
        </w:tc>
        <w:tc>
          <w:tcPr>
            <w:tcW w:w="727" w:type="dxa"/>
            <w:noWrap w:val="0"/>
            <w:vAlign w:val="center"/>
          </w:tcPr>
          <w:p w14:paraId="60D8F8D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6F330D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53C8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02CBA7D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40C6DF4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9#-2单元</w:t>
            </w:r>
          </w:p>
        </w:tc>
        <w:tc>
          <w:tcPr>
            <w:tcW w:w="488" w:type="dxa"/>
            <w:noWrap w:val="0"/>
            <w:vAlign w:val="center"/>
          </w:tcPr>
          <w:p w14:paraId="5A27B88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048576F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0A5DB96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286282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784B785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3CBD2DF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77E35C8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852E0F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2300*1900</w:t>
            </w:r>
          </w:p>
        </w:tc>
        <w:tc>
          <w:tcPr>
            <w:tcW w:w="727" w:type="dxa"/>
            <w:noWrap w:val="0"/>
            <w:vAlign w:val="center"/>
          </w:tcPr>
          <w:p w14:paraId="1CF8533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F8A21A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6490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11E93C7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D64CA1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22C-1单元</w:t>
            </w:r>
          </w:p>
        </w:tc>
        <w:tc>
          <w:tcPr>
            <w:tcW w:w="488" w:type="dxa"/>
            <w:noWrap w:val="0"/>
            <w:vAlign w:val="center"/>
          </w:tcPr>
          <w:p w14:paraId="72EB50E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33BA97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3E1813E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5C03A0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25AB3D1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0448D9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549020B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EF05EC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2400*1800</w:t>
            </w:r>
          </w:p>
        </w:tc>
        <w:tc>
          <w:tcPr>
            <w:tcW w:w="727" w:type="dxa"/>
            <w:noWrap w:val="0"/>
            <w:vAlign w:val="center"/>
          </w:tcPr>
          <w:p w14:paraId="49925A7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C119BE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1806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12066E3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A2B854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22C-2单元</w:t>
            </w:r>
          </w:p>
        </w:tc>
        <w:tc>
          <w:tcPr>
            <w:tcW w:w="488" w:type="dxa"/>
            <w:noWrap w:val="0"/>
            <w:vAlign w:val="center"/>
          </w:tcPr>
          <w:p w14:paraId="643E818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6E1184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6BB49CB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970449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1465863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30CC306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6125C38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194ED3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2400*1800</w:t>
            </w:r>
          </w:p>
        </w:tc>
        <w:tc>
          <w:tcPr>
            <w:tcW w:w="727" w:type="dxa"/>
            <w:noWrap w:val="0"/>
            <w:vAlign w:val="center"/>
          </w:tcPr>
          <w:p w14:paraId="54AFF0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7C3549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61D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FC0935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209B7AE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22C-3单元</w:t>
            </w:r>
          </w:p>
        </w:tc>
        <w:tc>
          <w:tcPr>
            <w:tcW w:w="488" w:type="dxa"/>
            <w:noWrap w:val="0"/>
            <w:vAlign w:val="center"/>
          </w:tcPr>
          <w:p w14:paraId="0109CF7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15C646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3E38677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77B98C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0167C7A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340A5E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06E537A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30AB9E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1900*2000</w:t>
            </w:r>
          </w:p>
        </w:tc>
        <w:tc>
          <w:tcPr>
            <w:tcW w:w="727" w:type="dxa"/>
            <w:noWrap w:val="0"/>
            <w:vAlign w:val="center"/>
          </w:tcPr>
          <w:p w14:paraId="7946C67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457E3A2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0105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34DF901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276423A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22B-1单元</w:t>
            </w:r>
          </w:p>
        </w:tc>
        <w:tc>
          <w:tcPr>
            <w:tcW w:w="488" w:type="dxa"/>
            <w:noWrap w:val="0"/>
            <w:vAlign w:val="center"/>
          </w:tcPr>
          <w:p w14:paraId="7DF696E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1FF87ADC">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09AEFFE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7431DEF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2D8704B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0A00ACC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69FEDCA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3EAE3A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2000*1900</w:t>
            </w:r>
          </w:p>
        </w:tc>
        <w:tc>
          <w:tcPr>
            <w:tcW w:w="727" w:type="dxa"/>
            <w:noWrap w:val="0"/>
            <w:vAlign w:val="center"/>
          </w:tcPr>
          <w:p w14:paraId="310FECB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2E48827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2C58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1908975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246DADF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22B-2单元</w:t>
            </w:r>
          </w:p>
        </w:tc>
        <w:tc>
          <w:tcPr>
            <w:tcW w:w="488" w:type="dxa"/>
            <w:noWrap w:val="0"/>
            <w:vAlign w:val="center"/>
          </w:tcPr>
          <w:p w14:paraId="0F1FAA1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1955DDF">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21CB815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7D3FC71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4252372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2920AA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34E1D1D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2BCBDD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2000*1900</w:t>
            </w:r>
          </w:p>
        </w:tc>
        <w:tc>
          <w:tcPr>
            <w:tcW w:w="727" w:type="dxa"/>
            <w:noWrap w:val="0"/>
            <w:vAlign w:val="center"/>
          </w:tcPr>
          <w:p w14:paraId="498A82F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7063363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1B60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F7DEE9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0D59A0A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22B-3单元</w:t>
            </w:r>
          </w:p>
        </w:tc>
        <w:tc>
          <w:tcPr>
            <w:tcW w:w="488" w:type="dxa"/>
            <w:noWrap w:val="0"/>
            <w:vAlign w:val="center"/>
          </w:tcPr>
          <w:p w14:paraId="09E71D7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1FDF221">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282413E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62023E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11/10/10</w:t>
            </w:r>
          </w:p>
        </w:tc>
        <w:tc>
          <w:tcPr>
            <w:tcW w:w="519" w:type="dxa"/>
            <w:noWrap w:val="0"/>
            <w:vAlign w:val="center"/>
          </w:tcPr>
          <w:p w14:paraId="566954F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0981378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1,3~11</w:t>
            </w:r>
          </w:p>
        </w:tc>
        <w:tc>
          <w:tcPr>
            <w:tcW w:w="760" w:type="dxa"/>
            <w:noWrap w:val="0"/>
            <w:vAlign w:val="center"/>
          </w:tcPr>
          <w:p w14:paraId="5A86CD3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51A5A1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2000*2000</w:t>
            </w:r>
          </w:p>
        </w:tc>
        <w:tc>
          <w:tcPr>
            <w:tcW w:w="727" w:type="dxa"/>
            <w:noWrap w:val="0"/>
            <w:vAlign w:val="center"/>
          </w:tcPr>
          <w:p w14:paraId="5A6C454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5040B10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1B15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6CC830F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EC0BC2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10#</w:t>
            </w:r>
          </w:p>
        </w:tc>
        <w:tc>
          <w:tcPr>
            <w:tcW w:w="488" w:type="dxa"/>
            <w:noWrap w:val="0"/>
            <w:vAlign w:val="center"/>
          </w:tcPr>
          <w:p w14:paraId="359ABF9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309B9821">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40980552">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14ED21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3CC5B40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1AEDC5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1F4F2D7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35E9C84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2000*1800</w:t>
            </w:r>
          </w:p>
        </w:tc>
        <w:tc>
          <w:tcPr>
            <w:tcW w:w="727" w:type="dxa"/>
            <w:noWrap w:val="0"/>
            <w:vAlign w:val="center"/>
          </w:tcPr>
          <w:p w14:paraId="563A1B9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292763A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3903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1C597C1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3CBD50A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w:t>
            </w:r>
          </w:p>
        </w:tc>
        <w:tc>
          <w:tcPr>
            <w:tcW w:w="488" w:type="dxa"/>
            <w:noWrap w:val="0"/>
            <w:vAlign w:val="center"/>
          </w:tcPr>
          <w:p w14:paraId="61F822D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424EC6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197C1FA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2027D8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334720F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665569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250A87D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1ABB1C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2000*1800</w:t>
            </w:r>
          </w:p>
        </w:tc>
        <w:tc>
          <w:tcPr>
            <w:tcW w:w="727" w:type="dxa"/>
            <w:noWrap w:val="0"/>
            <w:vAlign w:val="center"/>
          </w:tcPr>
          <w:p w14:paraId="05E010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83D9B0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30C5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5904983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55D2A71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12A-3单元</w:t>
            </w:r>
          </w:p>
        </w:tc>
        <w:tc>
          <w:tcPr>
            <w:tcW w:w="488" w:type="dxa"/>
            <w:noWrap w:val="0"/>
            <w:vAlign w:val="center"/>
          </w:tcPr>
          <w:p w14:paraId="72BA017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C9641D0">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62EAB2B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765508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65C98B3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EA6A68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26EB888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183EEB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2000*2100</w:t>
            </w:r>
          </w:p>
        </w:tc>
        <w:tc>
          <w:tcPr>
            <w:tcW w:w="727" w:type="dxa"/>
            <w:noWrap w:val="0"/>
            <w:vAlign w:val="center"/>
          </w:tcPr>
          <w:p w14:paraId="6646DD1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9E1CC5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7A62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514BF46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4B37B5D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12A-2单元</w:t>
            </w:r>
          </w:p>
        </w:tc>
        <w:tc>
          <w:tcPr>
            <w:tcW w:w="488" w:type="dxa"/>
            <w:noWrap w:val="0"/>
            <w:vAlign w:val="center"/>
          </w:tcPr>
          <w:p w14:paraId="01D3AE9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9AB6802">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23748151">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D163E3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22FE73A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623550A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1CFF7CE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2740F67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2000*2000</w:t>
            </w:r>
          </w:p>
        </w:tc>
        <w:tc>
          <w:tcPr>
            <w:tcW w:w="727" w:type="dxa"/>
            <w:noWrap w:val="0"/>
            <w:vAlign w:val="center"/>
          </w:tcPr>
          <w:p w14:paraId="15C1171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BCDEBB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39F4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2E8C8EE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1D82965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12A-1单元</w:t>
            </w:r>
          </w:p>
        </w:tc>
        <w:tc>
          <w:tcPr>
            <w:tcW w:w="488" w:type="dxa"/>
            <w:noWrap w:val="0"/>
            <w:vAlign w:val="center"/>
          </w:tcPr>
          <w:p w14:paraId="312444F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0669FFF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6DCF7F6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60CCD8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33D10A3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F1F1D9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062B3FB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33597C3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2000*2000</w:t>
            </w:r>
          </w:p>
        </w:tc>
        <w:tc>
          <w:tcPr>
            <w:tcW w:w="727" w:type="dxa"/>
            <w:noWrap w:val="0"/>
            <w:vAlign w:val="center"/>
          </w:tcPr>
          <w:p w14:paraId="65080DC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FB17CF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3F0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69F11CB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4D717E8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12B-3单元</w:t>
            </w:r>
          </w:p>
        </w:tc>
        <w:tc>
          <w:tcPr>
            <w:tcW w:w="488" w:type="dxa"/>
            <w:noWrap w:val="0"/>
            <w:vAlign w:val="center"/>
          </w:tcPr>
          <w:p w14:paraId="78B836D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3CED24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42DC592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35B901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6716090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EAFB4C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6C20D69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DCB240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1900*1950</w:t>
            </w:r>
          </w:p>
        </w:tc>
        <w:tc>
          <w:tcPr>
            <w:tcW w:w="727" w:type="dxa"/>
            <w:noWrap w:val="0"/>
            <w:vAlign w:val="center"/>
          </w:tcPr>
          <w:p w14:paraId="66DCF07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17E8859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6D2F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4943B60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0A18F2C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12B-2单元</w:t>
            </w:r>
          </w:p>
        </w:tc>
        <w:tc>
          <w:tcPr>
            <w:tcW w:w="488" w:type="dxa"/>
            <w:noWrap w:val="0"/>
            <w:vAlign w:val="center"/>
          </w:tcPr>
          <w:p w14:paraId="03E4AE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1A8A3E9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403CA61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711749D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2F7C270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3231616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6A51F93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52E66F0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1900*1900</w:t>
            </w:r>
          </w:p>
        </w:tc>
        <w:tc>
          <w:tcPr>
            <w:tcW w:w="727" w:type="dxa"/>
            <w:noWrap w:val="0"/>
            <w:vAlign w:val="center"/>
          </w:tcPr>
          <w:p w14:paraId="576FB21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71E6B8B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2D24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293C24E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10E4DF0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12B-1单元</w:t>
            </w:r>
          </w:p>
        </w:tc>
        <w:tc>
          <w:tcPr>
            <w:tcW w:w="488" w:type="dxa"/>
            <w:noWrap w:val="0"/>
            <w:vAlign w:val="center"/>
          </w:tcPr>
          <w:p w14:paraId="7F6206D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B57479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6EF1D43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C99857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1DD243D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5553FD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2C2CA7C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24C578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2000*2100</w:t>
            </w:r>
          </w:p>
        </w:tc>
        <w:tc>
          <w:tcPr>
            <w:tcW w:w="727" w:type="dxa"/>
            <w:noWrap w:val="0"/>
            <w:vAlign w:val="center"/>
          </w:tcPr>
          <w:p w14:paraId="5BCDD37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5FB249E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667E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3AB1023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74EEB2C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15A-2单元</w:t>
            </w:r>
          </w:p>
        </w:tc>
        <w:tc>
          <w:tcPr>
            <w:tcW w:w="488" w:type="dxa"/>
            <w:noWrap w:val="0"/>
            <w:vAlign w:val="center"/>
          </w:tcPr>
          <w:p w14:paraId="7228BD6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93344C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52D4410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3EA561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2C4A193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998F81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74413A6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78C2D9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2000*1800</w:t>
            </w:r>
          </w:p>
        </w:tc>
        <w:tc>
          <w:tcPr>
            <w:tcW w:w="727" w:type="dxa"/>
            <w:noWrap w:val="0"/>
            <w:vAlign w:val="center"/>
          </w:tcPr>
          <w:p w14:paraId="7148542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1DE5F7A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5F79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1BE086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640441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15A-1单元</w:t>
            </w:r>
          </w:p>
        </w:tc>
        <w:tc>
          <w:tcPr>
            <w:tcW w:w="488" w:type="dxa"/>
            <w:noWrap w:val="0"/>
            <w:vAlign w:val="center"/>
          </w:tcPr>
          <w:p w14:paraId="28121D6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0F76D7E0">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18E3DDA4">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D2DEA6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2739AB2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0F256D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393790F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54F12C6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2000*2000</w:t>
            </w:r>
          </w:p>
        </w:tc>
        <w:tc>
          <w:tcPr>
            <w:tcW w:w="727" w:type="dxa"/>
            <w:noWrap w:val="0"/>
            <w:vAlign w:val="center"/>
          </w:tcPr>
          <w:p w14:paraId="2376F5D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367980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2D64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56CF9FE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6CC6BAC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15B-2单元</w:t>
            </w:r>
          </w:p>
        </w:tc>
        <w:tc>
          <w:tcPr>
            <w:tcW w:w="488" w:type="dxa"/>
            <w:noWrap w:val="0"/>
            <w:vAlign w:val="center"/>
          </w:tcPr>
          <w:p w14:paraId="36EF2EF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599D21C">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4B20D1E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B82783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43B7123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0A6569F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208A600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3975984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2000*2100</w:t>
            </w:r>
          </w:p>
        </w:tc>
        <w:tc>
          <w:tcPr>
            <w:tcW w:w="727" w:type="dxa"/>
            <w:noWrap w:val="0"/>
            <w:vAlign w:val="center"/>
          </w:tcPr>
          <w:p w14:paraId="6C87760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2583DF9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3C75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7A5BEF6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瀚学院</w:t>
            </w:r>
          </w:p>
        </w:tc>
        <w:tc>
          <w:tcPr>
            <w:tcW w:w="737" w:type="dxa"/>
            <w:noWrap w:val="0"/>
            <w:vAlign w:val="center"/>
          </w:tcPr>
          <w:p w14:paraId="21FB792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15B-1单元</w:t>
            </w:r>
          </w:p>
        </w:tc>
        <w:tc>
          <w:tcPr>
            <w:tcW w:w="488" w:type="dxa"/>
            <w:noWrap w:val="0"/>
            <w:vAlign w:val="center"/>
          </w:tcPr>
          <w:p w14:paraId="5787CE5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5EFA87F">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5A087B2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9E5774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13/13/13</w:t>
            </w:r>
          </w:p>
        </w:tc>
        <w:tc>
          <w:tcPr>
            <w:tcW w:w="519" w:type="dxa"/>
            <w:noWrap w:val="0"/>
            <w:vAlign w:val="center"/>
          </w:tcPr>
          <w:p w14:paraId="64A22C1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1E66BCD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-2~11</w:t>
            </w:r>
          </w:p>
        </w:tc>
        <w:tc>
          <w:tcPr>
            <w:tcW w:w="760" w:type="dxa"/>
            <w:noWrap w:val="0"/>
            <w:vAlign w:val="center"/>
          </w:tcPr>
          <w:p w14:paraId="0CD0830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585E38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2000*1800</w:t>
            </w:r>
          </w:p>
        </w:tc>
        <w:tc>
          <w:tcPr>
            <w:tcW w:w="727" w:type="dxa"/>
            <w:noWrap w:val="0"/>
            <w:vAlign w:val="center"/>
          </w:tcPr>
          <w:p w14:paraId="23B9B73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5F99115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4500</w:t>
            </w:r>
          </w:p>
        </w:tc>
      </w:tr>
      <w:tr w14:paraId="2E1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2CE6D00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11CFA67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23#-1单元</w:t>
            </w:r>
          </w:p>
        </w:tc>
        <w:tc>
          <w:tcPr>
            <w:tcW w:w="488" w:type="dxa"/>
            <w:noWrap w:val="0"/>
            <w:vAlign w:val="center"/>
          </w:tcPr>
          <w:p w14:paraId="1779687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CC6339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0B6FB53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09E1BDF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5A9DCA1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1B32BD2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621D404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2A0925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5FFEE56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761E140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6CC2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21FB8A4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06FDAE6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23#-2单元</w:t>
            </w:r>
          </w:p>
        </w:tc>
        <w:tc>
          <w:tcPr>
            <w:tcW w:w="488" w:type="dxa"/>
            <w:noWrap w:val="0"/>
            <w:vAlign w:val="center"/>
          </w:tcPr>
          <w:p w14:paraId="2720889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F5D04D4">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2E3825D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DDDB4B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7C786B5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E447F3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15D353C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4F420C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75FE4B9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51191D6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525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B76A81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222ECFD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23#-3单元</w:t>
            </w:r>
          </w:p>
        </w:tc>
        <w:tc>
          <w:tcPr>
            <w:tcW w:w="488" w:type="dxa"/>
            <w:noWrap w:val="0"/>
            <w:vAlign w:val="center"/>
          </w:tcPr>
          <w:p w14:paraId="2138D6A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E8B4E9C">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2091084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0E58E60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1450C17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9A247A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332CAE1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29C13F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7491576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70B83A5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78F9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A59CC8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1AC9E1C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36#-1单元</w:t>
            </w:r>
          </w:p>
        </w:tc>
        <w:tc>
          <w:tcPr>
            <w:tcW w:w="488" w:type="dxa"/>
            <w:noWrap w:val="0"/>
            <w:vAlign w:val="center"/>
          </w:tcPr>
          <w:p w14:paraId="656E35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C22E5A2">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12CE572B">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C7E277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1AFBA93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0108204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5A19760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540DB52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5D4DAFA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5B3F2E1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34B4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587AD4C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314DA4E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36#-2单元</w:t>
            </w:r>
          </w:p>
        </w:tc>
        <w:tc>
          <w:tcPr>
            <w:tcW w:w="488" w:type="dxa"/>
            <w:noWrap w:val="0"/>
            <w:vAlign w:val="center"/>
          </w:tcPr>
          <w:p w14:paraId="538B08D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39B8CF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1635616B">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1E9663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2C05200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90AD19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300D036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4BD5F7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1EE670F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36A0034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436C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6D689DB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6B91408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36#-3单元</w:t>
            </w:r>
          </w:p>
        </w:tc>
        <w:tc>
          <w:tcPr>
            <w:tcW w:w="488" w:type="dxa"/>
            <w:noWrap w:val="0"/>
            <w:vAlign w:val="center"/>
          </w:tcPr>
          <w:p w14:paraId="6C88B9C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E4EA39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55CDB56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C58F33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5A61DF6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641518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7F4770D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8445DC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74CD8D4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5B99981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2C86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75377FD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4D90172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37#-1单元</w:t>
            </w:r>
          </w:p>
        </w:tc>
        <w:tc>
          <w:tcPr>
            <w:tcW w:w="488" w:type="dxa"/>
            <w:noWrap w:val="0"/>
            <w:vAlign w:val="center"/>
          </w:tcPr>
          <w:p w14:paraId="3F857BC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3C4DE4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6AE09DC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0D85528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1300CC0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042888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096A4C3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6B794E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1CD8626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02CD5E2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4F29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05B8486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1E64977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37#-2单元</w:t>
            </w:r>
          </w:p>
        </w:tc>
        <w:tc>
          <w:tcPr>
            <w:tcW w:w="488" w:type="dxa"/>
            <w:noWrap w:val="0"/>
            <w:vAlign w:val="center"/>
          </w:tcPr>
          <w:p w14:paraId="6FF6D39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57A70F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02016B74">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43D86F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0D36AEF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964CBD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2DFDDEA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C18F43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7E3254F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17E5EA2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3D34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54DD3F8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万诚御景园</w:t>
            </w:r>
          </w:p>
        </w:tc>
        <w:tc>
          <w:tcPr>
            <w:tcW w:w="737" w:type="dxa"/>
            <w:noWrap w:val="0"/>
            <w:vAlign w:val="center"/>
          </w:tcPr>
          <w:p w14:paraId="1F2B40C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37#-3单元</w:t>
            </w:r>
          </w:p>
        </w:tc>
        <w:tc>
          <w:tcPr>
            <w:tcW w:w="488" w:type="dxa"/>
            <w:noWrap w:val="0"/>
            <w:vAlign w:val="center"/>
          </w:tcPr>
          <w:p w14:paraId="5CB189A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176C052C">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154CAEC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1B3868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11/11/11</w:t>
            </w:r>
          </w:p>
        </w:tc>
        <w:tc>
          <w:tcPr>
            <w:tcW w:w="519" w:type="dxa"/>
            <w:noWrap w:val="0"/>
            <w:vAlign w:val="center"/>
          </w:tcPr>
          <w:p w14:paraId="1B0D584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6D76A2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1~11</w:t>
            </w:r>
          </w:p>
        </w:tc>
        <w:tc>
          <w:tcPr>
            <w:tcW w:w="760" w:type="dxa"/>
            <w:noWrap w:val="0"/>
            <w:vAlign w:val="center"/>
          </w:tcPr>
          <w:p w14:paraId="17C9F2B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6F5370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2400*2000</w:t>
            </w:r>
          </w:p>
        </w:tc>
        <w:tc>
          <w:tcPr>
            <w:tcW w:w="727" w:type="dxa"/>
            <w:noWrap w:val="0"/>
            <w:vAlign w:val="center"/>
          </w:tcPr>
          <w:p w14:paraId="4995EA8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45243A6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5500</w:t>
            </w:r>
          </w:p>
        </w:tc>
      </w:tr>
      <w:tr w14:paraId="2CE6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6BDAACF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541BD7D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1#-1单元</w:t>
            </w:r>
          </w:p>
        </w:tc>
        <w:tc>
          <w:tcPr>
            <w:tcW w:w="488" w:type="dxa"/>
            <w:noWrap w:val="0"/>
            <w:vAlign w:val="center"/>
          </w:tcPr>
          <w:p w14:paraId="50716B7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7DDE27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39A2A0F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7BBE44F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378FE12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FBDF6D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7B9E658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222684F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6C3E224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1F7218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2891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561CE27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4C426DE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1#-2单元</w:t>
            </w:r>
          </w:p>
        </w:tc>
        <w:tc>
          <w:tcPr>
            <w:tcW w:w="488" w:type="dxa"/>
            <w:noWrap w:val="0"/>
            <w:vAlign w:val="center"/>
          </w:tcPr>
          <w:p w14:paraId="606B029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14E06A2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624FA50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840F03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664AF3B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5A901D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594AEAA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57830FD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310409E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370FC3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384E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6A00887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04A5C87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1#-3单元</w:t>
            </w:r>
          </w:p>
        </w:tc>
        <w:tc>
          <w:tcPr>
            <w:tcW w:w="488" w:type="dxa"/>
            <w:noWrap w:val="0"/>
            <w:vAlign w:val="center"/>
          </w:tcPr>
          <w:p w14:paraId="0E9B050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5EDC8F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06B65DB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E5F402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1581908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72F7D31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1CC0C3E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54FFD4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38E509C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30C1DD4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3DF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39EB38D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52A9BD7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1#-4单元</w:t>
            </w:r>
          </w:p>
        </w:tc>
        <w:tc>
          <w:tcPr>
            <w:tcW w:w="488" w:type="dxa"/>
            <w:noWrap w:val="0"/>
            <w:vAlign w:val="center"/>
          </w:tcPr>
          <w:p w14:paraId="4EB7884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235A800">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1680119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1E7554F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3EE8EEB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1C55ECD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477AAA5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069E0D9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7F39AF3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28E7B4D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7CDB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51E9BDE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646EEC4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2#-1单元</w:t>
            </w:r>
          </w:p>
        </w:tc>
        <w:tc>
          <w:tcPr>
            <w:tcW w:w="488" w:type="dxa"/>
            <w:noWrap w:val="0"/>
            <w:vAlign w:val="center"/>
          </w:tcPr>
          <w:p w14:paraId="0AAA2B6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AC8F9E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7A0F3C9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4D043A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5543A9E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A00D0D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7F60729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5D017FF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284F190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15ACFFB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11F8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23C44F2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43D07E4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2#-2单元</w:t>
            </w:r>
          </w:p>
        </w:tc>
        <w:tc>
          <w:tcPr>
            <w:tcW w:w="488" w:type="dxa"/>
            <w:noWrap w:val="0"/>
            <w:vAlign w:val="center"/>
          </w:tcPr>
          <w:p w14:paraId="36DD91C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4ECB99F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308090BA">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B794F1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53A23A0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46C760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0541A3D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C7037A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5FC9597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7A7146C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0DB3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1369D32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74CB4D5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2#-3单元</w:t>
            </w:r>
          </w:p>
        </w:tc>
        <w:tc>
          <w:tcPr>
            <w:tcW w:w="488" w:type="dxa"/>
            <w:noWrap w:val="0"/>
            <w:vAlign w:val="center"/>
          </w:tcPr>
          <w:p w14:paraId="327BB44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6C3417C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3AEBFD8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852519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286B6B5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EA6AAC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6E24F5B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1FE7B47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21ACFBB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170AC6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13AC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6DF73FE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京宁名居</w:t>
            </w:r>
          </w:p>
        </w:tc>
        <w:tc>
          <w:tcPr>
            <w:tcW w:w="737" w:type="dxa"/>
            <w:noWrap w:val="0"/>
            <w:vAlign w:val="center"/>
          </w:tcPr>
          <w:p w14:paraId="08157D3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2#-4单元</w:t>
            </w:r>
          </w:p>
        </w:tc>
        <w:tc>
          <w:tcPr>
            <w:tcW w:w="488" w:type="dxa"/>
            <w:noWrap w:val="0"/>
            <w:vAlign w:val="center"/>
          </w:tcPr>
          <w:p w14:paraId="451416C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2B6583C6">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2F3419FF">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2D9CA8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4D7C4C1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858D07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2D8227E2">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12CC03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2300*2200</w:t>
            </w:r>
          </w:p>
        </w:tc>
        <w:tc>
          <w:tcPr>
            <w:tcW w:w="727" w:type="dxa"/>
            <w:noWrap w:val="0"/>
            <w:vAlign w:val="center"/>
          </w:tcPr>
          <w:p w14:paraId="42B6179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0FDF434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5000</w:t>
            </w:r>
          </w:p>
        </w:tc>
      </w:tr>
      <w:tr w14:paraId="65DE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335465B3">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名流新天地</w:t>
            </w:r>
          </w:p>
        </w:tc>
        <w:tc>
          <w:tcPr>
            <w:tcW w:w="737" w:type="dxa"/>
            <w:noWrap w:val="0"/>
            <w:vAlign w:val="center"/>
          </w:tcPr>
          <w:p w14:paraId="534FB2A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B308#</w:t>
            </w:r>
          </w:p>
        </w:tc>
        <w:tc>
          <w:tcPr>
            <w:tcW w:w="488" w:type="dxa"/>
            <w:noWrap w:val="0"/>
            <w:vAlign w:val="center"/>
          </w:tcPr>
          <w:p w14:paraId="4F91E169">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72CC3D2">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18CCBA64">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6676585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10/10/10</w:t>
            </w:r>
          </w:p>
        </w:tc>
        <w:tc>
          <w:tcPr>
            <w:tcW w:w="519" w:type="dxa"/>
            <w:noWrap w:val="0"/>
            <w:vAlign w:val="center"/>
          </w:tcPr>
          <w:p w14:paraId="2A346B2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13694EF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1~10</w:t>
            </w:r>
          </w:p>
        </w:tc>
        <w:tc>
          <w:tcPr>
            <w:tcW w:w="760" w:type="dxa"/>
            <w:noWrap w:val="0"/>
            <w:vAlign w:val="center"/>
          </w:tcPr>
          <w:p w14:paraId="45D5E22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FBCA1B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200*2100</w:t>
            </w:r>
          </w:p>
        </w:tc>
        <w:tc>
          <w:tcPr>
            <w:tcW w:w="727" w:type="dxa"/>
            <w:noWrap w:val="0"/>
            <w:vAlign w:val="center"/>
          </w:tcPr>
          <w:p w14:paraId="2444ED3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5EB16F6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5600</w:t>
            </w:r>
          </w:p>
        </w:tc>
      </w:tr>
      <w:tr w14:paraId="57E4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6619317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名流新天地</w:t>
            </w:r>
          </w:p>
        </w:tc>
        <w:tc>
          <w:tcPr>
            <w:tcW w:w="737" w:type="dxa"/>
            <w:noWrap w:val="0"/>
            <w:vAlign w:val="center"/>
          </w:tcPr>
          <w:p w14:paraId="581C26E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B298#</w:t>
            </w:r>
          </w:p>
        </w:tc>
        <w:tc>
          <w:tcPr>
            <w:tcW w:w="488" w:type="dxa"/>
            <w:noWrap w:val="0"/>
            <w:vAlign w:val="center"/>
          </w:tcPr>
          <w:p w14:paraId="5E5C1C8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1623F3D">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7B1EC302">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6FE141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10/10/10</w:t>
            </w:r>
          </w:p>
        </w:tc>
        <w:tc>
          <w:tcPr>
            <w:tcW w:w="519" w:type="dxa"/>
            <w:noWrap w:val="0"/>
            <w:vAlign w:val="center"/>
          </w:tcPr>
          <w:p w14:paraId="130086C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D28BB4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1~10</w:t>
            </w:r>
          </w:p>
        </w:tc>
        <w:tc>
          <w:tcPr>
            <w:tcW w:w="760" w:type="dxa"/>
            <w:noWrap w:val="0"/>
            <w:vAlign w:val="center"/>
          </w:tcPr>
          <w:p w14:paraId="4723DA0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F1C7C1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200*2100</w:t>
            </w:r>
          </w:p>
        </w:tc>
        <w:tc>
          <w:tcPr>
            <w:tcW w:w="727" w:type="dxa"/>
            <w:noWrap w:val="0"/>
            <w:vAlign w:val="center"/>
          </w:tcPr>
          <w:p w14:paraId="20DA8DF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07CDC1C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5600</w:t>
            </w:r>
          </w:p>
        </w:tc>
      </w:tr>
      <w:tr w14:paraId="38B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9" w:type="dxa"/>
            <w:noWrap w:val="0"/>
            <w:vAlign w:val="center"/>
          </w:tcPr>
          <w:p w14:paraId="221D811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名流新天地</w:t>
            </w:r>
          </w:p>
        </w:tc>
        <w:tc>
          <w:tcPr>
            <w:tcW w:w="737" w:type="dxa"/>
            <w:noWrap w:val="0"/>
            <w:vAlign w:val="center"/>
          </w:tcPr>
          <w:p w14:paraId="163C24C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B288#</w:t>
            </w:r>
          </w:p>
        </w:tc>
        <w:tc>
          <w:tcPr>
            <w:tcW w:w="488" w:type="dxa"/>
            <w:noWrap w:val="0"/>
            <w:vAlign w:val="center"/>
          </w:tcPr>
          <w:p w14:paraId="4703224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52225AE8">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7BD8DC8E">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B61AA3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10/10/10</w:t>
            </w:r>
          </w:p>
        </w:tc>
        <w:tc>
          <w:tcPr>
            <w:tcW w:w="519" w:type="dxa"/>
            <w:noWrap w:val="0"/>
            <w:vAlign w:val="center"/>
          </w:tcPr>
          <w:p w14:paraId="3EC814E1">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1F1459A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1~10</w:t>
            </w:r>
          </w:p>
        </w:tc>
        <w:tc>
          <w:tcPr>
            <w:tcW w:w="760" w:type="dxa"/>
            <w:noWrap w:val="0"/>
            <w:vAlign w:val="center"/>
          </w:tcPr>
          <w:p w14:paraId="083B07D0">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D68302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200*2100</w:t>
            </w:r>
          </w:p>
        </w:tc>
        <w:tc>
          <w:tcPr>
            <w:tcW w:w="727" w:type="dxa"/>
            <w:noWrap w:val="0"/>
            <w:vAlign w:val="center"/>
          </w:tcPr>
          <w:p w14:paraId="55D13D1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1600</w:t>
            </w:r>
          </w:p>
        </w:tc>
        <w:tc>
          <w:tcPr>
            <w:tcW w:w="727" w:type="dxa"/>
            <w:noWrap w:val="0"/>
            <w:vAlign w:val="center"/>
          </w:tcPr>
          <w:p w14:paraId="0F56E42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5600</w:t>
            </w:r>
          </w:p>
        </w:tc>
      </w:tr>
      <w:tr w14:paraId="28C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7BC39FF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大顺公寓</w:t>
            </w:r>
          </w:p>
        </w:tc>
        <w:tc>
          <w:tcPr>
            <w:tcW w:w="737" w:type="dxa"/>
            <w:noWrap w:val="0"/>
            <w:vAlign w:val="center"/>
          </w:tcPr>
          <w:p w14:paraId="14D68E5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p>
        </w:tc>
        <w:tc>
          <w:tcPr>
            <w:tcW w:w="488" w:type="dxa"/>
            <w:noWrap w:val="0"/>
            <w:vAlign w:val="center"/>
          </w:tcPr>
          <w:p w14:paraId="62CB933B">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078387F5">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7E866753">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5EAB7A54">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4947C65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5B88132E">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1E94DEC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0797A2D">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2100*1900</w:t>
            </w:r>
          </w:p>
        </w:tc>
        <w:tc>
          <w:tcPr>
            <w:tcW w:w="727" w:type="dxa"/>
            <w:noWrap w:val="0"/>
            <w:vAlign w:val="center"/>
          </w:tcPr>
          <w:p w14:paraId="440FD658">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59A823F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4550</w:t>
            </w:r>
          </w:p>
        </w:tc>
      </w:tr>
      <w:tr w14:paraId="389D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6677F4B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大顺公寓</w:t>
            </w:r>
          </w:p>
        </w:tc>
        <w:tc>
          <w:tcPr>
            <w:tcW w:w="737" w:type="dxa"/>
            <w:noWrap w:val="0"/>
            <w:vAlign w:val="center"/>
          </w:tcPr>
          <w:p w14:paraId="130F2B3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p>
        </w:tc>
        <w:tc>
          <w:tcPr>
            <w:tcW w:w="488" w:type="dxa"/>
            <w:noWrap w:val="0"/>
            <w:vAlign w:val="center"/>
          </w:tcPr>
          <w:p w14:paraId="0348747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有</w:t>
            </w:r>
          </w:p>
        </w:tc>
        <w:tc>
          <w:tcPr>
            <w:tcW w:w="685" w:type="dxa"/>
            <w:noWrap w:val="0"/>
            <w:vAlign w:val="center"/>
          </w:tcPr>
          <w:p w14:paraId="78E5928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800</w:t>
            </w:r>
          </w:p>
        </w:tc>
        <w:tc>
          <w:tcPr>
            <w:tcW w:w="654" w:type="dxa"/>
            <w:noWrap w:val="0"/>
            <w:vAlign w:val="center"/>
          </w:tcPr>
          <w:p w14:paraId="73F8C8E7">
            <w:pPr>
              <w:widowControl/>
              <w:jc w:val="center"/>
              <w:textAlignment w:val="center"/>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AE12C07">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438873A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25EFA876">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64C54C3A">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46EE7D5F">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2100*1900</w:t>
            </w:r>
          </w:p>
        </w:tc>
        <w:tc>
          <w:tcPr>
            <w:tcW w:w="727" w:type="dxa"/>
            <w:noWrap w:val="0"/>
            <w:vAlign w:val="center"/>
          </w:tcPr>
          <w:p w14:paraId="15A3E90C">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7685DE25">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4550</w:t>
            </w:r>
          </w:p>
        </w:tc>
      </w:tr>
      <w:tr w14:paraId="7813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3F5F586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骡马街</w:t>
            </w:r>
          </w:p>
        </w:tc>
        <w:tc>
          <w:tcPr>
            <w:tcW w:w="737" w:type="dxa"/>
            <w:noWrap w:val="0"/>
            <w:vAlign w:val="center"/>
          </w:tcPr>
          <w:p w14:paraId="3827B35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1#-1单元</w:t>
            </w:r>
          </w:p>
        </w:tc>
        <w:tc>
          <w:tcPr>
            <w:tcW w:w="488" w:type="dxa"/>
            <w:noWrap w:val="0"/>
            <w:vAlign w:val="center"/>
          </w:tcPr>
          <w:p w14:paraId="0344081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w:t>
            </w:r>
          </w:p>
        </w:tc>
        <w:tc>
          <w:tcPr>
            <w:tcW w:w="685" w:type="dxa"/>
            <w:noWrap w:val="0"/>
            <w:vAlign w:val="center"/>
          </w:tcPr>
          <w:p w14:paraId="7A220FB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000</w:t>
            </w:r>
          </w:p>
        </w:tc>
        <w:tc>
          <w:tcPr>
            <w:tcW w:w="654" w:type="dxa"/>
            <w:noWrap w:val="0"/>
            <w:vAlign w:val="center"/>
          </w:tcPr>
          <w:p w14:paraId="75A73A3C">
            <w:pPr>
              <w:widowControl/>
              <w:jc w:val="center"/>
              <w:textAlignment w:val="center"/>
              <w:rPr>
                <w:rFonts w:hint="eastAsia" w:ascii="宋体" w:hAnsi="宋体" w:eastAsia="宋体" w:cs="宋体"/>
                <w:color w:val="auto"/>
                <w:kern w:val="0"/>
                <w:sz w:val="21"/>
                <w:szCs w:val="21"/>
                <w:highlight w:val="none"/>
                <w:lang w:bidi="ar"/>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4CB2545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582ED51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668CE46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6E24906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3E91DC5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2400*2250</w:t>
            </w:r>
          </w:p>
        </w:tc>
        <w:tc>
          <w:tcPr>
            <w:tcW w:w="727" w:type="dxa"/>
            <w:noWrap w:val="0"/>
            <w:vAlign w:val="center"/>
          </w:tcPr>
          <w:p w14:paraId="6ABCEC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7925431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5000</w:t>
            </w:r>
          </w:p>
        </w:tc>
      </w:tr>
      <w:tr w14:paraId="01B4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0ECE6DF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骡马街</w:t>
            </w:r>
          </w:p>
        </w:tc>
        <w:tc>
          <w:tcPr>
            <w:tcW w:w="737" w:type="dxa"/>
            <w:noWrap w:val="0"/>
            <w:vAlign w:val="center"/>
          </w:tcPr>
          <w:p w14:paraId="5CC0EFA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1#-2单元</w:t>
            </w:r>
          </w:p>
        </w:tc>
        <w:tc>
          <w:tcPr>
            <w:tcW w:w="488" w:type="dxa"/>
            <w:noWrap w:val="0"/>
            <w:vAlign w:val="center"/>
          </w:tcPr>
          <w:p w14:paraId="19AC40F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w:t>
            </w:r>
          </w:p>
        </w:tc>
        <w:tc>
          <w:tcPr>
            <w:tcW w:w="685" w:type="dxa"/>
            <w:noWrap w:val="0"/>
            <w:vAlign w:val="center"/>
          </w:tcPr>
          <w:p w14:paraId="1DDA8C2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000</w:t>
            </w:r>
          </w:p>
        </w:tc>
        <w:tc>
          <w:tcPr>
            <w:tcW w:w="654" w:type="dxa"/>
            <w:noWrap w:val="0"/>
            <w:vAlign w:val="center"/>
          </w:tcPr>
          <w:p w14:paraId="668A6894">
            <w:pPr>
              <w:widowControl/>
              <w:jc w:val="center"/>
              <w:textAlignment w:val="center"/>
              <w:rPr>
                <w:rFonts w:hint="eastAsia" w:ascii="宋体" w:hAnsi="宋体" w:eastAsia="宋体" w:cs="宋体"/>
                <w:color w:val="auto"/>
                <w:kern w:val="0"/>
                <w:sz w:val="21"/>
                <w:szCs w:val="21"/>
                <w:highlight w:val="none"/>
                <w:lang w:bidi="ar"/>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F68197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54E9FFD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6F4EEE2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4C4DFD1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7583A1A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2400*2250</w:t>
            </w:r>
          </w:p>
        </w:tc>
        <w:tc>
          <w:tcPr>
            <w:tcW w:w="727" w:type="dxa"/>
            <w:noWrap w:val="0"/>
            <w:vAlign w:val="center"/>
          </w:tcPr>
          <w:p w14:paraId="28E4BEF0">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1C00544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5000</w:t>
            </w:r>
          </w:p>
        </w:tc>
      </w:tr>
      <w:tr w14:paraId="5D0D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noWrap w:val="0"/>
            <w:vAlign w:val="center"/>
          </w:tcPr>
          <w:p w14:paraId="0379FDA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骡马街</w:t>
            </w:r>
          </w:p>
        </w:tc>
        <w:tc>
          <w:tcPr>
            <w:tcW w:w="737" w:type="dxa"/>
            <w:noWrap w:val="0"/>
            <w:vAlign w:val="center"/>
          </w:tcPr>
          <w:p w14:paraId="01B5E0A4">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1#-3单元</w:t>
            </w:r>
          </w:p>
        </w:tc>
        <w:tc>
          <w:tcPr>
            <w:tcW w:w="488" w:type="dxa"/>
            <w:noWrap w:val="0"/>
            <w:vAlign w:val="center"/>
          </w:tcPr>
          <w:p w14:paraId="082E406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w:t>
            </w:r>
          </w:p>
        </w:tc>
        <w:tc>
          <w:tcPr>
            <w:tcW w:w="685" w:type="dxa"/>
            <w:noWrap w:val="0"/>
            <w:vAlign w:val="center"/>
          </w:tcPr>
          <w:p w14:paraId="0A60632F">
            <w:pPr>
              <w:widowControl/>
              <w:jc w:val="center"/>
              <w:textAlignment w:val="center"/>
              <w:rPr>
                <w:rFonts w:hint="eastAsia" w:ascii="宋体" w:hAnsi="宋体" w:eastAsia="宋体" w:cs="宋体"/>
                <w:color w:val="auto"/>
                <w:kern w:val="0"/>
                <w:sz w:val="21"/>
                <w:szCs w:val="21"/>
                <w:highlight w:val="none"/>
                <w:lang w:bidi="ar"/>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1000</w:t>
            </w:r>
          </w:p>
        </w:tc>
        <w:tc>
          <w:tcPr>
            <w:tcW w:w="654" w:type="dxa"/>
            <w:noWrap w:val="0"/>
            <w:vAlign w:val="center"/>
          </w:tcPr>
          <w:p w14:paraId="6BF2C73C">
            <w:pPr>
              <w:widowControl/>
              <w:jc w:val="center"/>
              <w:textAlignment w:val="center"/>
              <w:rPr>
                <w:rFonts w:hint="eastAsia" w:ascii="宋体" w:hAnsi="宋体" w:eastAsia="宋体" w:cs="宋体"/>
                <w:color w:val="auto"/>
                <w:kern w:val="0"/>
                <w:sz w:val="21"/>
                <w:szCs w:val="21"/>
                <w:highlight w:val="none"/>
                <w:lang w:bidi="ar"/>
              </w:rPr>
            </w:pPr>
            <w:r>
              <w:rPr>
                <w:rFonts w:hint="eastAsia" w:ascii="Times New Roman" w:hAnsi="Times New Roman" w:eastAsia="宋体" w:cs="Times New Roman"/>
                <w:color w:val="auto"/>
                <w:kern w:val="0"/>
                <w:szCs w:val="22"/>
                <w:highlight w:val="none"/>
                <w:lang w:val="en-US" w:eastAsia="zh-CN"/>
              </w:rPr>
              <w:t>≥</w:t>
            </w:r>
            <w:r>
              <w:rPr>
                <w:rFonts w:hint="eastAsia" w:ascii="宋体" w:hAnsi="宋体" w:eastAsia="宋体" w:cs="宋体"/>
                <w:color w:val="auto"/>
                <w:kern w:val="0"/>
                <w:sz w:val="21"/>
                <w:szCs w:val="21"/>
                <w:highlight w:val="none"/>
                <w:lang w:bidi="ar"/>
              </w:rPr>
              <w:t>1.75</w:t>
            </w:r>
          </w:p>
        </w:tc>
        <w:tc>
          <w:tcPr>
            <w:tcW w:w="1008" w:type="dxa"/>
            <w:noWrap w:val="0"/>
            <w:vAlign w:val="center"/>
          </w:tcPr>
          <w:p w14:paraId="2F411DE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12/12/12</w:t>
            </w:r>
          </w:p>
        </w:tc>
        <w:tc>
          <w:tcPr>
            <w:tcW w:w="519" w:type="dxa"/>
            <w:noWrap w:val="0"/>
            <w:vAlign w:val="center"/>
          </w:tcPr>
          <w:p w14:paraId="1B28776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89" w:type="dxa"/>
            <w:noWrap w:val="0"/>
            <w:vAlign w:val="center"/>
          </w:tcPr>
          <w:p w14:paraId="4A60A57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w:t>
            </w:r>
          </w:p>
        </w:tc>
        <w:tc>
          <w:tcPr>
            <w:tcW w:w="760" w:type="dxa"/>
            <w:noWrap w:val="0"/>
            <w:vAlign w:val="center"/>
          </w:tcPr>
          <w:p w14:paraId="770D4B1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单梯</w:t>
            </w:r>
          </w:p>
        </w:tc>
        <w:tc>
          <w:tcPr>
            <w:tcW w:w="1260" w:type="dxa"/>
            <w:noWrap w:val="0"/>
            <w:vAlign w:val="center"/>
          </w:tcPr>
          <w:p w14:paraId="62D745F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2400*2250</w:t>
            </w:r>
          </w:p>
        </w:tc>
        <w:tc>
          <w:tcPr>
            <w:tcW w:w="727" w:type="dxa"/>
            <w:noWrap w:val="0"/>
            <w:vAlign w:val="center"/>
          </w:tcPr>
          <w:p w14:paraId="1336734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1500</w:t>
            </w:r>
          </w:p>
        </w:tc>
        <w:tc>
          <w:tcPr>
            <w:tcW w:w="727" w:type="dxa"/>
            <w:noWrap w:val="0"/>
            <w:vAlign w:val="center"/>
          </w:tcPr>
          <w:p w14:paraId="671A404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5000</w:t>
            </w:r>
          </w:p>
        </w:tc>
      </w:tr>
      <w:tr w14:paraId="2754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9" w:type="dxa"/>
            <w:noWrap w:val="0"/>
            <w:vAlign w:val="center"/>
          </w:tcPr>
          <w:p w14:paraId="531CD1E8">
            <w:pPr>
              <w:widowControl/>
              <w:jc w:val="center"/>
              <w:textAlignment w:val="center"/>
              <w:rPr>
                <w:rFonts w:hint="eastAsia" w:ascii="宋体" w:hAnsi="宋体" w:eastAsia="宋体" w:cs="宋体"/>
                <w:color w:val="auto"/>
                <w:kern w:val="0"/>
                <w:sz w:val="21"/>
                <w:szCs w:val="21"/>
                <w:highlight w:val="none"/>
                <w:lang w:bidi="ar"/>
              </w:rPr>
            </w:pPr>
          </w:p>
        </w:tc>
        <w:tc>
          <w:tcPr>
            <w:tcW w:w="737" w:type="dxa"/>
            <w:noWrap w:val="0"/>
            <w:vAlign w:val="center"/>
          </w:tcPr>
          <w:p w14:paraId="7C9C6AE7">
            <w:pPr>
              <w:widowControl/>
              <w:jc w:val="center"/>
              <w:textAlignment w:val="center"/>
              <w:rPr>
                <w:rFonts w:hint="eastAsia" w:ascii="宋体" w:hAnsi="宋体" w:eastAsia="宋体" w:cs="宋体"/>
                <w:color w:val="auto"/>
                <w:kern w:val="0"/>
                <w:sz w:val="21"/>
                <w:szCs w:val="21"/>
                <w:highlight w:val="none"/>
                <w:lang w:bidi="ar"/>
              </w:rPr>
            </w:pPr>
          </w:p>
        </w:tc>
        <w:tc>
          <w:tcPr>
            <w:tcW w:w="488" w:type="dxa"/>
            <w:noWrap w:val="0"/>
            <w:vAlign w:val="center"/>
          </w:tcPr>
          <w:p w14:paraId="5567EA6F">
            <w:pPr>
              <w:widowControl/>
              <w:jc w:val="center"/>
              <w:textAlignment w:val="center"/>
              <w:rPr>
                <w:rFonts w:hint="eastAsia" w:ascii="宋体" w:hAnsi="宋体" w:eastAsia="宋体" w:cs="宋体"/>
                <w:color w:val="auto"/>
                <w:kern w:val="0"/>
                <w:sz w:val="21"/>
                <w:szCs w:val="21"/>
                <w:highlight w:val="none"/>
                <w:lang w:bidi="ar"/>
              </w:rPr>
            </w:pPr>
          </w:p>
        </w:tc>
        <w:tc>
          <w:tcPr>
            <w:tcW w:w="685" w:type="dxa"/>
            <w:noWrap w:val="0"/>
            <w:vAlign w:val="center"/>
          </w:tcPr>
          <w:p w14:paraId="44CD2705">
            <w:pPr>
              <w:widowControl/>
              <w:jc w:val="center"/>
              <w:textAlignment w:val="center"/>
              <w:rPr>
                <w:rFonts w:hint="eastAsia" w:ascii="宋体" w:hAnsi="宋体" w:eastAsia="宋体" w:cs="宋体"/>
                <w:color w:val="auto"/>
                <w:kern w:val="0"/>
                <w:sz w:val="21"/>
                <w:szCs w:val="21"/>
                <w:highlight w:val="none"/>
                <w:lang w:bidi="ar"/>
              </w:rPr>
            </w:pPr>
          </w:p>
        </w:tc>
        <w:tc>
          <w:tcPr>
            <w:tcW w:w="654" w:type="dxa"/>
            <w:noWrap w:val="0"/>
            <w:vAlign w:val="center"/>
          </w:tcPr>
          <w:p w14:paraId="5DC3430A">
            <w:pPr>
              <w:widowControl/>
              <w:jc w:val="center"/>
              <w:textAlignment w:val="center"/>
              <w:rPr>
                <w:rFonts w:hint="eastAsia" w:ascii="宋体" w:hAnsi="宋体" w:eastAsia="宋体" w:cs="宋体"/>
                <w:color w:val="auto"/>
                <w:kern w:val="0"/>
                <w:sz w:val="21"/>
                <w:szCs w:val="21"/>
                <w:highlight w:val="none"/>
                <w:lang w:bidi="ar"/>
              </w:rPr>
            </w:pPr>
          </w:p>
        </w:tc>
        <w:tc>
          <w:tcPr>
            <w:tcW w:w="1008" w:type="dxa"/>
            <w:noWrap w:val="0"/>
            <w:vAlign w:val="center"/>
          </w:tcPr>
          <w:p w14:paraId="5084E80F">
            <w:pPr>
              <w:widowControl/>
              <w:jc w:val="center"/>
              <w:textAlignment w:val="center"/>
              <w:rPr>
                <w:rFonts w:hint="eastAsia" w:ascii="宋体" w:hAnsi="宋体" w:eastAsia="宋体" w:cs="宋体"/>
                <w:color w:val="auto"/>
                <w:kern w:val="0"/>
                <w:sz w:val="21"/>
                <w:szCs w:val="21"/>
                <w:highlight w:val="none"/>
                <w:lang w:bidi="ar"/>
              </w:rPr>
            </w:pPr>
          </w:p>
        </w:tc>
        <w:tc>
          <w:tcPr>
            <w:tcW w:w="519" w:type="dxa"/>
            <w:noWrap w:val="0"/>
            <w:vAlign w:val="center"/>
          </w:tcPr>
          <w:p w14:paraId="2422761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48</w:t>
            </w:r>
          </w:p>
        </w:tc>
        <w:tc>
          <w:tcPr>
            <w:tcW w:w="889" w:type="dxa"/>
            <w:noWrap w:val="0"/>
            <w:vAlign w:val="center"/>
          </w:tcPr>
          <w:p w14:paraId="2C6C408D">
            <w:pPr>
              <w:widowControl/>
              <w:jc w:val="center"/>
              <w:textAlignment w:val="center"/>
              <w:rPr>
                <w:rFonts w:hint="eastAsia" w:ascii="宋体" w:hAnsi="宋体" w:eastAsia="宋体" w:cs="宋体"/>
                <w:color w:val="auto"/>
                <w:kern w:val="0"/>
                <w:sz w:val="21"/>
                <w:szCs w:val="21"/>
                <w:highlight w:val="none"/>
                <w:lang w:bidi="ar"/>
              </w:rPr>
            </w:pPr>
          </w:p>
        </w:tc>
        <w:tc>
          <w:tcPr>
            <w:tcW w:w="760" w:type="dxa"/>
            <w:noWrap w:val="0"/>
            <w:vAlign w:val="center"/>
          </w:tcPr>
          <w:p w14:paraId="4510C938">
            <w:pPr>
              <w:widowControl/>
              <w:jc w:val="center"/>
              <w:textAlignment w:val="center"/>
              <w:rPr>
                <w:rFonts w:hint="eastAsia" w:ascii="宋体" w:hAnsi="宋体" w:eastAsia="宋体" w:cs="宋体"/>
                <w:color w:val="auto"/>
                <w:kern w:val="0"/>
                <w:sz w:val="21"/>
                <w:szCs w:val="21"/>
                <w:highlight w:val="none"/>
                <w:lang w:bidi="ar"/>
              </w:rPr>
            </w:pPr>
          </w:p>
        </w:tc>
        <w:tc>
          <w:tcPr>
            <w:tcW w:w="1260" w:type="dxa"/>
            <w:noWrap w:val="0"/>
            <w:vAlign w:val="center"/>
          </w:tcPr>
          <w:p w14:paraId="64220BC0">
            <w:pPr>
              <w:widowControl/>
              <w:jc w:val="center"/>
              <w:textAlignment w:val="center"/>
              <w:rPr>
                <w:rFonts w:hint="eastAsia" w:ascii="宋体" w:hAnsi="宋体" w:eastAsia="宋体" w:cs="宋体"/>
                <w:color w:val="auto"/>
                <w:kern w:val="0"/>
                <w:sz w:val="21"/>
                <w:szCs w:val="21"/>
                <w:highlight w:val="none"/>
                <w:lang w:bidi="ar"/>
              </w:rPr>
            </w:pPr>
          </w:p>
        </w:tc>
        <w:tc>
          <w:tcPr>
            <w:tcW w:w="727" w:type="dxa"/>
            <w:noWrap w:val="0"/>
            <w:vAlign w:val="center"/>
          </w:tcPr>
          <w:p w14:paraId="3B6AC48E">
            <w:pPr>
              <w:widowControl/>
              <w:jc w:val="center"/>
              <w:textAlignment w:val="center"/>
              <w:rPr>
                <w:rFonts w:hint="eastAsia" w:ascii="宋体" w:hAnsi="宋体" w:eastAsia="宋体" w:cs="宋体"/>
                <w:color w:val="auto"/>
                <w:kern w:val="0"/>
                <w:sz w:val="21"/>
                <w:szCs w:val="21"/>
                <w:highlight w:val="none"/>
                <w:lang w:bidi="ar"/>
              </w:rPr>
            </w:pPr>
          </w:p>
        </w:tc>
        <w:tc>
          <w:tcPr>
            <w:tcW w:w="727" w:type="dxa"/>
            <w:noWrap w:val="0"/>
            <w:vAlign w:val="center"/>
          </w:tcPr>
          <w:p w14:paraId="72364921">
            <w:pPr>
              <w:widowControl/>
              <w:jc w:val="center"/>
              <w:textAlignment w:val="center"/>
              <w:rPr>
                <w:rFonts w:hint="eastAsia" w:ascii="宋体" w:hAnsi="宋体" w:eastAsia="宋体" w:cs="宋体"/>
                <w:color w:val="auto"/>
                <w:kern w:val="0"/>
                <w:sz w:val="21"/>
                <w:szCs w:val="21"/>
                <w:highlight w:val="none"/>
                <w:lang w:bidi="ar"/>
              </w:rPr>
            </w:pPr>
          </w:p>
        </w:tc>
      </w:tr>
    </w:tbl>
    <w:p w14:paraId="01D8AE80">
      <w:pPr>
        <w:spacing w:line="360" w:lineRule="auto"/>
        <w:ind w:firstLine="480"/>
        <w:rPr>
          <w:rFonts w:hint="eastAsia" w:ascii="宋体" w:hAnsi="宋体" w:eastAsia="宋体" w:cs="宋体"/>
          <w:color w:val="auto"/>
          <w:kern w:val="0"/>
          <w:sz w:val="24"/>
          <w:szCs w:val="24"/>
          <w:highlight w:val="none"/>
          <w:lang w:val="en-US" w:eastAsia="zh-CN"/>
        </w:rPr>
      </w:pPr>
    </w:p>
    <w:p w14:paraId="536A11B8">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本项目为纳入超长期特别国债资金支持的更新电梯，</w:t>
      </w:r>
      <w:r>
        <w:rPr>
          <w:rFonts w:hint="eastAsia" w:ascii="宋体" w:hAnsi="宋体" w:eastAsia="宋体" w:cs="宋体"/>
          <w:color w:val="auto"/>
          <w:kern w:val="0"/>
          <w:sz w:val="24"/>
          <w:szCs w:val="24"/>
          <w:highlight w:val="none"/>
        </w:rPr>
        <w:t>所投电梯</w:t>
      </w:r>
      <w:r>
        <w:rPr>
          <w:rFonts w:hint="eastAsia" w:ascii="宋体" w:hAnsi="宋体" w:eastAsia="宋体" w:cs="宋体"/>
          <w:color w:val="auto"/>
          <w:kern w:val="0"/>
          <w:sz w:val="24"/>
          <w:szCs w:val="24"/>
          <w:highlight w:val="none"/>
          <w:lang w:val="en-US" w:eastAsia="zh-CN"/>
        </w:rPr>
        <w:t>技术要求</w:t>
      </w:r>
      <w:r>
        <w:rPr>
          <w:rFonts w:hint="eastAsia" w:ascii="宋体" w:hAnsi="宋体" w:eastAsia="宋体" w:cs="宋体"/>
          <w:color w:val="auto"/>
          <w:kern w:val="0"/>
          <w:sz w:val="24"/>
          <w:szCs w:val="24"/>
          <w:highlight w:val="none"/>
        </w:rPr>
        <w:t>应满足《市场监管总局办公厅关于进一步做好住宅老旧电梯更新有关工作的通知（附件1：纳入超长期特别国债资金支持的更新电梯专项要求）》，具体要求如下：</w:t>
      </w:r>
    </w:p>
    <w:p w14:paraId="429DFFD4">
      <w:pPr>
        <w:widowControl w:val="0"/>
        <w:spacing w:line="474" w:lineRule="exact"/>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 层门、轿门和轿厢：</w:t>
      </w:r>
    </w:p>
    <w:p w14:paraId="0B144854">
      <w:pPr>
        <w:widowControl w:val="0"/>
        <w:spacing w:line="470" w:lineRule="exact"/>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层门和轿门的地坎、轿厢护脚板应当采用金属材料；（2）更新的金属层门、轿门和轿壁的面板材料至少由一层公称厚度不小于1.5mm的单一金属板材构成；保留的金属层门，其金属材质面板公称厚度不小于1.2mm；保留层门的下部保持装置啮合深度不小于15mm。</w:t>
      </w:r>
    </w:p>
    <w:p w14:paraId="6E66D21A">
      <w:pPr>
        <w:widowControl w:val="0"/>
        <w:spacing w:line="478" w:lineRule="exact"/>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＊1.1.2.导轨</w:t>
      </w:r>
    </w:p>
    <w:p w14:paraId="4821B4F0">
      <w:pPr>
        <w:widowControl w:val="0"/>
        <w:spacing w:line="33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配置安全钳的更新导轨及其连接板应当符合GB/T22562（含表2至表10）的要求，其中对于额定载重量大于630kg的电梯，其轿厢侧导轨宽度b1应当不小于89mm。</w:t>
      </w:r>
    </w:p>
    <w:p w14:paraId="1DD7CC92">
      <w:pPr>
        <w:widowControl w:val="0"/>
        <w:spacing w:line="474" w:lineRule="exact"/>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1.1.3.悬挂系统</w:t>
      </w:r>
    </w:p>
    <w:p w14:paraId="18D163B5">
      <w:pPr>
        <w:widowControl w:val="0"/>
        <w:spacing w:line="309"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＊（1）在正常使用条件下，悬挂钢丝绳使用年限不少于10年或者对应电梯驱动主机启动次数不少于200万次；包覆带使用年限不少于20年或者对应电梯驱动主机启动次数不少于400万次。</w:t>
      </w:r>
    </w:p>
    <w:p w14:paraId="61EBE5D2">
      <w:pPr>
        <w:widowControl w:val="0"/>
        <w:spacing w:line="299"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＊（2）采用包覆带作为悬挂装置的，应当在控制柜内永久性张贴包括防止水、砂尘和润滑油等介质影响包覆带曳引能力的日常检查和维护保养要求的标识。</w:t>
      </w:r>
    </w:p>
    <w:p w14:paraId="1E45014D">
      <w:pPr>
        <w:widowControl w:val="0"/>
        <w:spacing w:line="299"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＊（3）对于采用非1：1悬挂比的电梯，当悬挂装置通过反绳轮与轿厢或者对重连接时，反绳轮及其固定部分应当设置防止轿厢或者对重与悬挂装置脱离或者反绳轮坠落的防护装置（需在相应位置设置指示标志）。</w:t>
      </w:r>
    </w:p>
    <w:p w14:paraId="43BFE83D">
      <w:pPr>
        <w:widowControl w:val="0"/>
        <w:spacing w:line="299"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＊（4）反绳轮应当采用金属材质。</w:t>
      </w:r>
    </w:p>
    <w:p w14:paraId="633A6734">
      <w:pPr>
        <w:widowControl w:val="0"/>
        <w:spacing w:line="299"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＊1.1.4.对重块和轿厢配重：对重块和轿厢配重不得使用非金属材质。</w:t>
      </w:r>
    </w:p>
    <w:p w14:paraId="47C67EE2">
      <w:pPr>
        <w:widowControl w:val="0"/>
        <w:spacing w:line="299" w:lineRule="auto"/>
        <w:ind w:firstLine="480"/>
        <w:jc w:val="both"/>
        <w:rPr>
          <w:rFonts w:hint="default" w:ascii="宋体" w:hAnsi="宋体" w:eastAsia="宋体" w:cs="宋体"/>
          <w:color w:val="auto"/>
          <w:sz w:val="24"/>
          <w:szCs w:val="24"/>
          <w:highlight w:val="none"/>
          <w:lang w:val="en-US" w:eastAsia="zh-CN" w:bidi="ar-SA"/>
        </w:rPr>
      </w:pPr>
      <w:r>
        <w:rPr>
          <w:rFonts w:hint="eastAsia" w:ascii="宋体" w:hAnsi="宋体" w:eastAsia="仿宋" w:cs="宋体"/>
          <w:color w:val="auto"/>
          <w:sz w:val="24"/>
          <w:szCs w:val="24"/>
          <w:highlight w:val="none"/>
          <w:lang w:val="en-US" w:eastAsia="en-US" w:bidi="ar-SA"/>
        </w:rPr>
        <w:t>▲</w:t>
      </w:r>
      <w:r>
        <w:rPr>
          <w:rFonts w:hint="eastAsia" w:ascii="宋体" w:hAnsi="宋体" w:eastAsia="宋体" w:cs="宋体"/>
          <w:color w:val="auto"/>
          <w:sz w:val="24"/>
          <w:szCs w:val="24"/>
          <w:highlight w:val="none"/>
          <w:lang w:val="en-US" w:eastAsia="zh-CN" w:bidi="ar-SA"/>
        </w:rPr>
        <w:t>1.1.5.缓冲器：不得使用非金属材质非线性蓄能型缓冲器。缓冲器模拟寿命达40年，且模拟撞击次数不小于100次，仍能满足国标试验要求(</w:t>
      </w:r>
      <w:r>
        <w:rPr>
          <w:rFonts w:hint="eastAsia" w:ascii="宋体" w:hAnsi="宋体" w:eastAsia="宋体" w:cs="宋体"/>
          <w:color w:val="auto"/>
          <w:sz w:val="24"/>
          <w:szCs w:val="24"/>
          <w:highlight w:val="none"/>
          <w:lang w:val="en-US" w:eastAsia="zh-CN" w:bidi="ar-SA"/>
        </w:rPr>
        <w:t>提供省级特种设备检测研究院或国家电梯质量监督检验中心或有CMA认证的第三方机构出具的检验报告原件扫描件上传</w:t>
      </w:r>
      <w:r>
        <w:rPr>
          <w:rFonts w:hint="eastAsia" w:ascii="宋体" w:hAnsi="宋体" w:eastAsia="宋体" w:cs="宋体"/>
          <w:color w:val="auto"/>
          <w:sz w:val="24"/>
          <w:szCs w:val="24"/>
          <w:highlight w:val="none"/>
          <w:lang w:val="en-US" w:eastAsia="zh-CN" w:bidi="ar-SA"/>
        </w:rPr>
        <w:t>)。</w:t>
      </w:r>
    </w:p>
    <w:p w14:paraId="17F34E86">
      <w:pPr>
        <w:widowControl w:val="0"/>
        <w:tabs>
          <w:tab w:val="left" w:pos="6840"/>
        </w:tabs>
        <w:spacing w:line="360" w:lineRule="auto"/>
        <w:ind w:firstLine="47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▲1.1.6限速器：限速器带钢丝绳模拟寿命达40年，且进行的动作寿命试验达到550万次后仍能保证限速器满足国标GB/T 7588.1-2020规定的测速与提拉力要求(</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r>
        <w:rPr>
          <w:rFonts w:hint="eastAsia" w:ascii="宋体" w:hAnsi="宋体" w:eastAsia="宋体" w:cs="宋体"/>
          <w:color w:val="auto"/>
          <w:kern w:val="0"/>
          <w:sz w:val="24"/>
          <w:szCs w:val="24"/>
          <w:highlight w:val="none"/>
          <w:lang w:val="en-US" w:eastAsia="zh-CN" w:bidi="ar-SA"/>
        </w:rPr>
        <w:t>)。</w:t>
      </w:r>
    </w:p>
    <w:p w14:paraId="0F16BE3E">
      <w:pPr>
        <w:widowControl w:val="0"/>
        <w:tabs>
          <w:tab w:val="left" w:pos="6840"/>
        </w:tabs>
        <w:spacing w:line="360" w:lineRule="auto"/>
        <w:ind w:firstLine="472"/>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b/>
          <w:bCs/>
          <w:color w:val="auto"/>
          <w:kern w:val="0"/>
          <w:sz w:val="24"/>
          <w:szCs w:val="24"/>
          <w:highlight w:val="none"/>
          <w:lang w:val="en-US" w:eastAsia="zh-CN" w:bidi="ar-SA"/>
        </w:rPr>
        <w:t>1.2 详细技术规格及参数</w:t>
      </w:r>
    </w:p>
    <w:p w14:paraId="22ED8912">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投标电梯须可靠、稳定，符合设计要求和使用规范。配置按中高档电梯功能。</w:t>
      </w:r>
      <w:r>
        <w:rPr>
          <w:rFonts w:hint="eastAsia" w:ascii="宋体" w:hAnsi="宋体" w:eastAsia="宋体" w:cs="宋体"/>
          <w:bCs/>
          <w:color w:val="auto"/>
          <w:kern w:val="0"/>
          <w:sz w:val="24"/>
          <w:szCs w:val="24"/>
          <w:highlight w:val="none"/>
          <w:lang w:val="en-US" w:eastAsia="zh-CN" w:bidi="ar-SA"/>
        </w:rPr>
        <w:t>投标电梯在具备电梯所有基本功能的前提下，还应保证满足以下有关技术要求</w:t>
      </w:r>
      <w:r>
        <w:rPr>
          <w:rFonts w:hint="eastAsia" w:ascii="宋体" w:hAnsi="宋体" w:eastAsia="宋体" w:cs="宋体"/>
          <w:color w:val="auto"/>
          <w:kern w:val="0"/>
          <w:sz w:val="24"/>
          <w:szCs w:val="24"/>
          <w:highlight w:val="none"/>
          <w:lang w:val="en-US" w:eastAsia="zh-CN" w:bidi="ar-SA"/>
        </w:rPr>
        <w:t>（以下要求，除特别说明外，对每台电梯均适用）</w:t>
      </w:r>
      <w:r>
        <w:rPr>
          <w:rFonts w:hint="eastAsia" w:ascii="宋体" w:hAnsi="宋体" w:eastAsia="宋体" w:cs="宋体"/>
          <w:bCs/>
          <w:color w:val="auto"/>
          <w:kern w:val="0"/>
          <w:sz w:val="24"/>
          <w:szCs w:val="24"/>
          <w:highlight w:val="none"/>
          <w:lang w:val="en-US" w:eastAsia="zh-CN" w:bidi="ar-SA"/>
        </w:rPr>
        <w:t>。</w:t>
      </w:r>
    </w:p>
    <w:p w14:paraId="1D6B2E05">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＊1.2.1电源要求：交流三相380V，50Hz；交流单相 220V，50Hz。</w:t>
      </w:r>
    </w:p>
    <w:p w14:paraId="1450A627">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＊1.2.2曳引机：①采用交流三相永磁同步无齿轮；②与所投电梯为同一品牌；③外壳防护等级不低于IP41；</w:t>
      </w:r>
      <w:r>
        <w:rPr>
          <w:rFonts w:hint="default" w:ascii="宋体" w:hAnsi="宋体" w:eastAsia="宋体" w:cs="宋体"/>
          <w:color w:val="auto"/>
          <w:kern w:val="0"/>
          <w:sz w:val="24"/>
          <w:szCs w:val="24"/>
          <w:highlight w:val="none"/>
          <w:lang w:val="en-US" w:eastAsia="zh-CN" w:bidi="ar-SA"/>
        </w:rPr>
        <w:t>④所投电梯的马达能效等级为一级且马达功率因素达到96%或以上</w:t>
      </w:r>
      <w:r>
        <w:rPr>
          <w:rFonts w:hint="eastAsia" w:ascii="宋体" w:hAnsi="宋体" w:eastAsia="宋体" w:cs="宋体"/>
          <w:color w:val="auto"/>
          <w:kern w:val="0"/>
          <w:sz w:val="24"/>
          <w:szCs w:val="24"/>
          <w:highlight w:val="none"/>
          <w:lang w:val="en-US" w:eastAsia="zh-CN" w:bidi="ar-SA"/>
        </w:rPr>
        <w:t xml:space="preserve">。（需提供CMA认可的第三方检测机构出具的检测报告原件的扫描件上传至投标文件中） </w:t>
      </w:r>
    </w:p>
    <w:p w14:paraId="24F06D1F">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▲1.2.3曳引机制动器：动作寿命达到2500万次及以上</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p>
    <w:p w14:paraId="2CB46FE3">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＊1.2.4拖动系统：全电脑控制，曳引机采用交流变频变压变速方式驱动（VVVF），曳引机应满足GB10058-2023的相关规定要求。</w:t>
      </w:r>
    </w:p>
    <w:p w14:paraId="42FB30B2">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▲1.2.5控制系统：控制系统需采用32位微机处理器</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p>
    <w:p w14:paraId="56EF0D53">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＊1.2.6主机：变频调速电机、永磁同步无齿轮驱动。</w:t>
      </w:r>
    </w:p>
    <w:p w14:paraId="3234DC11">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＊1.2.7门电机：本次投标品牌电梯产品的门电机防尘防水等级≥IP65（防尘等级≥IP6X，防水等级≥IPX5）</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p>
    <w:p w14:paraId="56EC218A">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＊1.2.8开门方式：双扇自动中分门。</w:t>
      </w:r>
    </w:p>
    <w:p w14:paraId="3D85613C">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＊1.2.9轿厢</w:t>
      </w:r>
    </w:p>
    <w:p w14:paraId="558D8025">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1.2.9.1轿厢装饰方案：轿厢及轿门均采用发纹不锈钢，材质304发纹不锈钢≥1.5mm；轿顶采用标准装饰并提供样本图册，供采购人选订。轿厢净高不得低于2300cm。电梯轿厢内前壁采用1套连体式发纹不锈钢操作面板。</w:t>
      </w:r>
    </w:p>
    <w:p w14:paraId="60696D5E">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＊1.2.9.2 轿内操纵箱：发纹不锈钢，设置一体化操纵盘，采用液晶显示，不锈钢按钮，有运行方向箭头显示。</w:t>
      </w:r>
    </w:p>
    <w:p w14:paraId="54796B30">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＊1.2.9.3层站位置指示器：配置高亮度液晶显示器，可以显示电梯的位置和运行方向。</w:t>
      </w:r>
    </w:p>
    <w:p w14:paraId="215D36FF">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＊1.2.9.4称重装置：电子称重装置，控制柜中可实时显示荷载重量。</w:t>
      </w:r>
    </w:p>
    <w:p w14:paraId="5BCD7744">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＊1.2.9.5 轿厢讯号装置：具有超载显示报警功能。</w:t>
      </w:r>
    </w:p>
    <w:p w14:paraId="42FEB292">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＊1.2.9.6主要层站开门时间可调，并具有延长开门时间按钮。</w:t>
      </w:r>
    </w:p>
    <w:p w14:paraId="4B68AE89">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1.2.10轿厢门和厅门</w:t>
      </w:r>
    </w:p>
    <w:p w14:paraId="65391E29">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＊1.2.10.1开门机：变频变压调速电脑控制（VVVF），门机采用带齿皮带传动；要求调速平滑，运行可靠。</w:t>
      </w:r>
    </w:p>
    <w:p w14:paraId="26D736E1">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＊1.2.10.2根据GB/T 7588.1-2020,5.3.5.3.2的方法进行层门摆锤冲击试验，抗摆锤冲击动能≥460J(≥1.3倍国标冲击动能)。</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r>
        <w:rPr>
          <w:rFonts w:hint="eastAsia" w:ascii="宋体" w:hAnsi="宋体" w:eastAsia="宋体" w:cs="宋体"/>
          <w:color w:val="auto"/>
          <w:kern w:val="0"/>
          <w:sz w:val="24"/>
          <w:szCs w:val="24"/>
          <w:highlight w:val="none"/>
          <w:lang w:val="en-US" w:eastAsia="zh-CN" w:bidi="ar-SA"/>
        </w:rPr>
        <w:t>▲1.2.10.3 门机：本次投标品牌电梯产品的永磁同步门系统是原厂原品牌的且运行寿命(完全循环操作)≥1800万次</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p>
    <w:p w14:paraId="4F867AC9">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＊1.2.10.4 轿厢门和厅门关闭后，门扇之间的间隙应小于4mm。</w:t>
      </w:r>
    </w:p>
    <w:p w14:paraId="3E209965">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＊1.2.10.5电梯光幕与电梯为同一品牌，且满足发射接收管数目≥40对，光束≥230束，探测距离0~3m，IP防护等级≥IP65。</w:t>
      </w:r>
      <w:r>
        <w:rPr>
          <w:rFonts w:hint="eastAsia" w:ascii="宋体" w:hAnsi="宋体" w:eastAsia="宋体" w:cs="宋体"/>
          <w:color w:val="auto"/>
          <w:kern w:val="0"/>
          <w:sz w:val="24"/>
          <w:szCs w:val="24"/>
          <w:highlight w:val="none"/>
          <w:lang w:val="en-US" w:eastAsia="zh-CN" w:bidi="ar-SA"/>
        </w:rPr>
        <w:t>（提供省级特种设备检测研究院或国家电梯质量监督检验中心或有CMA认证的第三方机构出具的检验报告原件扫描件上传）。</w:t>
      </w:r>
    </w:p>
    <w:p w14:paraId="20E60E66">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＊1.2.10.6具有重复关门功能。</w:t>
      </w:r>
    </w:p>
    <w:p w14:paraId="5CE2477B">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1.2.11轿厢顶</w:t>
      </w:r>
    </w:p>
    <w:p w14:paraId="6BD70256">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＊1.2.11.1轿顶上设检修箱及安全护栏，供检修时使用，如轿厢内、井道、控制柜也设有检修运行装置，应确保轿顶优先，检修运行应符合国标相关的规定。</w:t>
      </w:r>
    </w:p>
    <w:p w14:paraId="65E9CD46">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＊1.2.11.2检修箱应包括以下装置：手旋复位的红色停止按钮；检修开关；带36V检修照明灯；维修用插座（220V，单相三线）；检修运行按钮。</w:t>
      </w:r>
    </w:p>
    <w:p w14:paraId="655E4098">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＊1.2.12</w:t>
      </w:r>
      <w:bookmarkStart w:id="0" w:name="_Toc135749911"/>
      <w:bookmarkStart w:id="1" w:name="_Toc514164609"/>
      <w:bookmarkStart w:id="2" w:name="_Toc133308838"/>
      <w:bookmarkStart w:id="3" w:name="_Toc514314332"/>
      <w:bookmarkStart w:id="4" w:name="_Toc514170740"/>
      <w:bookmarkStart w:id="5" w:name="_Toc132207331"/>
      <w:bookmarkStart w:id="6" w:name="_Toc514313428"/>
      <w:bookmarkStart w:id="7" w:name="_Toc514312905"/>
      <w:bookmarkStart w:id="8" w:name="_Toc133390280"/>
      <w:bookmarkStart w:id="9" w:name="_Toc514313056"/>
      <w:r>
        <w:rPr>
          <w:rFonts w:hint="eastAsia" w:ascii="宋体" w:hAnsi="宋体" w:eastAsia="宋体" w:cs="宋体"/>
          <w:color w:val="auto"/>
          <w:kern w:val="0"/>
          <w:sz w:val="24"/>
          <w:szCs w:val="24"/>
          <w:highlight w:val="none"/>
          <w:lang w:val="en-US" w:eastAsia="zh-CN" w:bidi="ar-SA"/>
        </w:rPr>
        <w:t>厅外指示及呼叫一体式装置</w:t>
      </w:r>
    </w:p>
    <w:p w14:paraId="4080DEC3">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各层均配置厅外层站指示器与厅外呼叫一体式装置，高亮度液晶显示器，显示电梯的位置和运行方向，当电梯处于关闭、暂停服务或维修状态下时，应能给予各类乘客明确的提示。面板为发纹不锈钢，采用数字微触按钮，微型动态发光二极管按钮照明。呼叫装置应满足普通乘客的使用要求。基站（地面一层）呼叫装置上应有钥匙开关（泊梯开关），该开关用以接通控制电源。</w:t>
      </w:r>
      <w:bookmarkEnd w:id="0"/>
      <w:bookmarkEnd w:id="1"/>
      <w:bookmarkEnd w:id="2"/>
      <w:bookmarkEnd w:id="3"/>
      <w:bookmarkEnd w:id="4"/>
      <w:bookmarkEnd w:id="5"/>
      <w:bookmarkEnd w:id="6"/>
      <w:bookmarkEnd w:id="7"/>
      <w:bookmarkEnd w:id="8"/>
      <w:bookmarkEnd w:id="9"/>
    </w:p>
    <w:p w14:paraId="16789C0C">
      <w:pPr>
        <w:widowControl w:val="0"/>
        <w:tabs>
          <w:tab w:val="left" w:pos="108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1.3其他装置</w:t>
      </w:r>
    </w:p>
    <w:p w14:paraId="7629D1EB">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w:t>
      </w:r>
      <w:r>
        <w:rPr>
          <w:rFonts w:hint="eastAsia" w:ascii="宋体" w:hAnsi="宋体" w:eastAsia="宋体" w:cs="宋体"/>
          <w:bCs/>
          <w:color w:val="auto"/>
          <w:kern w:val="0"/>
          <w:sz w:val="24"/>
          <w:szCs w:val="24"/>
          <w:highlight w:val="none"/>
          <w:lang w:val="en-US" w:eastAsia="zh-CN" w:bidi="ar-SA"/>
        </w:rPr>
        <w:t>轿厢导轨主轨采用实心钢制T型轨。</w:t>
      </w:r>
    </w:p>
    <w:p w14:paraId="23200125">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2自动精确平层：平层精度应小于±5mm。</w:t>
      </w:r>
    </w:p>
    <w:p w14:paraId="25E1FCE4">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3采购人提供双电路供电开关，停电时，依靠双电源切换装置切换另一回路电力驱动电梯，投标人承诺能保证电梯的正常运行。</w:t>
      </w:r>
    </w:p>
    <w:p w14:paraId="0C3E2C85">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4轿厢应急照明：供电中断，应急灯立即点亮，向轿厢提供照明（应急灯应采用免维护蓄电池，自动充电，供电时间应不小于4小时）。</w:t>
      </w:r>
    </w:p>
    <w:p w14:paraId="722A6FAF">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5具有电源缺相、错相、短路保护装置。</w:t>
      </w:r>
    </w:p>
    <w:p w14:paraId="07589B9C">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6具备火灾运行管理功能：发生火警时，地面1层消防开关接通，所有召唤取消，轿厢返回地面1层，开门放人。提供和消防控制中心匹配的信号输入输出点，消防完毕信号采用无源干触点输出，供消防设备采集信号。</w:t>
      </w:r>
    </w:p>
    <w:p w14:paraId="18169DBE">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7防冲顶功能。</w:t>
      </w:r>
    </w:p>
    <w:p w14:paraId="46416424">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w:t>
      </w:r>
      <w:r>
        <w:rPr>
          <w:rFonts w:hint="eastAsia" w:ascii="宋体" w:hAnsi="宋体" w:eastAsia="宋体" w:cs="宋体"/>
          <w:bCs/>
          <w:color w:val="auto"/>
          <w:kern w:val="0"/>
          <w:sz w:val="24"/>
          <w:szCs w:val="24"/>
          <w:highlight w:val="none"/>
          <w:lang w:val="en-US" w:eastAsia="zh-CN" w:bidi="ar-SA"/>
        </w:rPr>
        <w:t>8防坠落装置。</w:t>
      </w:r>
    </w:p>
    <w:p w14:paraId="7653D846">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＊1.3.9噪声：机房、轿厢内、开门噪声符合国家标准。</w:t>
      </w:r>
    </w:p>
    <w:p w14:paraId="20F3C377">
      <w:pPr>
        <w:widowControl/>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＊1.3.10起、制动及额定运行时应舒适，无抖动、冲击感觉，运行线路应平滑，运行效率高。</w:t>
      </w:r>
    </w:p>
    <w:p w14:paraId="61A58C17">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 功能配置</w:t>
      </w:r>
    </w:p>
    <w:p w14:paraId="7833A14A">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1.4.1基本功能配置：（符合国家验收规范）</w:t>
      </w:r>
    </w:p>
    <w:p w14:paraId="379A3094">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＊（1）全集选控制运行功能。</w:t>
      </w:r>
    </w:p>
    <w:p w14:paraId="24048BA2">
      <w:pPr>
        <w:widowControl w:val="0"/>
        <w:tabs>
          <w:tab w:val="left" w:pos="6840"/>
        </w:tabs>
        <w:spacing w:line="360" w:lineRule="auto"/>
        <w:ind w:firstLine="48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＊（2）消防迫降功能。</w:t>
      </w:r>
    </w:p>
    <w:p w14:paraId="3B6255B5">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＊（3）轿内防捣乱功能。</w:t>
      </w:r>
    </w:p>
    <w:p w14:paraId="4A183E3C">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＊（4）安全停靠：出现故障，电梯可低速就近平层，开门放人。</w:t>
      </w:r>
    </w:p>
    <w:p w14:paraId="60C648C9">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＊（5）门速自动调整（根据门的重量，系统自动调整门运行速度和力矩）。</w:t>
      </w:r>
    </w:p>
    <w:p w14:paraId="049BB033">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＊（6）无障碍功能（语音报站、三侧扶手、后侧镜面及残疾人操纵箱）。</w:t>
      </w:r>
    </w:p>
    <w:p w14:paraId="5CF28AE2">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＊（7）重复关门（关门受阻时，重复关门动作，直至杂物被清除）。</w:t>
      </w:r>
    </w:p>
    <w:p w14:paraId="4337AB40">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＊（8）中文语音报站。</w:t>
      </w:r>
    </w:p>
    <w:p w14:paraId="476E5D01">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（9）内部安装五方通话全套设备（即电梯内部通话装置以及连接管理用房的所有管线和设备），实现轿厢、机房、监控中心、电梯顶部、电梯底部五方通话；有线不通时候改为无线。</w:t>
      </w:r>
    </w:p>
    <w:p w14:paraId="612EF444">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（10）轿厢内视频监控功能（摄像监控装置以及连接监控中心的所有管线和设备，实现远程监控，所需电缆、管线及设备包含在内），轿厢内原监控的拆除与恢复。</w:t>
      </w:r>
    </w:p>
    <w:p w14:paraId="06C89149">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＊（11）停电应急照明功能（包含设备材料）。</w:t>
      </w:r>
    </w:p>
    <w:p w14:paraId="6F348D92">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＊（12）具备消防操作功能。</w:t>
      </w:r>
    </w:p>
    <w:p w14:paraId="70401FDF">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＊（13）故障自动存储功能。</w:t>
      </w:r>
    </w:p>
    <w:p w14:paraId="464F6451">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＊（14）动态分散待机。</w:t>
      </w:r>
    </w:p>
    <w:p w14:paraId="4ADD734F">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＊（15）超载保护功能。</w:t>
      </w:r>
    </w:p>
    <w:p w14:paraId="4F0CF410">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＊（16）超载报警功能。</w:t>
      </w:r>
    </w:p>
    <w:p w14:paraId="58E24C45">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＊（17）超速保护功能。</w:t>
      </w:r>
    </w:p>
    <w:p w14:paraId="264BD3CE">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＊（18）电动机空载保护功能。</w:t>
      </w:r>
    </w:p>
    <w:p w14:paraId="58E9A09B">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＊（19）警铃报警联络功能。</w:t>
      </w:r>
    </w:p>
    <w:p w14:paraId="0974D45A">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＊（20）故障低速自救运行功能。</w:t>
      </w:r>
    </w:p>
    <w:p w14:paraId="57788556">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＊（21）轿顶检修操作功能。</w:t>
      </w:r>
    </w:p>
    <w:p w14:paraId="214DD207">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＊（22）无呼自返基站功能。</w:t>
      </w:r>
    </w:p>
    <w:p w14:paraId="0EF57F9F">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＊（23）运行次数显示功能。</w:t>
      </w:r>
    </w:p>
    <w:p w14:paraId="6F4B0304">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＊（24）起动补偿功能。</w:t>
      </w:r>
    </w:p>
    <w:p w14:paraId="663F7C81">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＊（25）停车在非门区提示功能。</w:t>
      </w:r>
    </w:p>
    <w:p w14:paraId="1483607C">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＊（26）层高自测定功能。</w:t>
      </w:r>
    </w:p>
    <w:p w14:paraId="6993F443">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＊（27）轿厢照明自动控制功能。</w:t>
      </w:r>
    </w:p>
    <w:p w14:paraId="7E16FDD0">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＊（28）轿厢通风自动控制功能。</w:t>
      </w:r>
    </w:p>
    <w:p w14:paraId="56BAB99A">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＊（29）开门时间自动调整功能。</w:t>
      </w:r>
    </w:p>
    <w:p w14:paraId="609DCEE3">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＊（30）开门时间自动控制功能。</w:t>
      </w:r>
    </w:p>
    <w:p w14:paraId="3C8E17C0">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＊（31）门过载保护功能。</w:t>
      </w:r>
    </w:p>
    <w:p w14:paraId="74E32FFB">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＊（32）开关门时间异常保护功能。 </w:t>
      </w:r>
    </w:p>
    <w:p w14:paraId="7C7E2CC7">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＊（33）位置异常自动校正功能。</w:t>
      </w:r>
    </w:p>
    <w:p w14:paraId="7C50D17A">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＊（34）反向内指令自动消除功能。</w:t>
      </w:r>
    </w:p>
    <w:p w14:paraId="7FB306D6">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＊（35）满载直驶运行功能。</w:t>
      </w:r>
    </w:p>
    <w:p w14:paraId="57594143">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＊（36）开门异常自动选层功能。</w:t>
      </w:r>
    </w:p>
    <w:p w14:paraId="376C7405">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＊（37）安全触板保护功能。</w:t>
      </w:r>
    </w:p>
    <w:p w14:paraId="074B34FB">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＊（38）故障自动检测功能。</w:t>
      </w:r>
    </w:p>
    <w:p w14:paraId="4D93430C">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＊（39）轿内误指令取消功能。</w:t>
      </w:r>
    </w:p>
    <w:p w14:paraId="4C98CC8A">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＊（40）无效内指令自动消除功能。</w:t>
      </w:r>
    </w:p>
    <w:p w14:paraId="33A1B454">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＊（41）泊梯功能。</w:t>
      </w:r>
    </w:p>
    <w:p w14:paraId="408CAEEC">
      <w:pPr>
        <w:widowControl/>
        <w:spacing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＊（42）门区保护（光幕）。</w:t>
      </w:r>
    </w:p>
    <w:p w14:paraId="2E62C4CB">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＊（43）井道照明。</w:t>
      </w:r>
    </w:p>
    <w:p w14:paraId="1D373230">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＊（45）底坑爬梯。</w:t>
      </w:r>
    </w:p>
    <w:p w14:paraId="0EE64E0B">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(46)IC卡功能：写卡器每个小区一套，每户不低于5张IC卡。</w:t>
      </w:r>
    </w:p>
    <w:p w14:paraId="36E73D5D">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(47)阻车系统：防电动车进入电梯，系统需接入现有住宅管理平台。</w:t>
      </w:r>
    </w:p>
    <w:p w14:paraId="377D3B63">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1.4.2附加功能配置：由投标人自报，但均含在投标总价中。</w:t>
      </w:r>
    </w:p>
    <w:p w14:paraId="15FE9909">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投标人所提供的货物技术规格应符合货物的技术规格及要求，如果投标人不能响应招标文件技术规格和要求的某项技术规格，投标人应在技术偏离表中说明偏离情况，如果投标人不提供技术偏离表说明偏离情况，</w:t>
      </w:r>
      <w:r>
        <w:rPr>
          <w:rFonts w:hint="eastAsia" w:ascii="宋体" w:hAnsi="宋体" w:eastAsia="宋体" w:cs="宋体"/>
          <w:color w:val="auto"/>
          <w:kern w:val="0"/>
          <w:sz w:val="24"/>
          <w:szCs w:val="24"/>
          <w:highlight w:val="none"/>
          <w:lang w:eastAsia="zh-CN"/>
        </w:rPr>
        <w:t>则</w:t>
      </w:r>
      <w:r>
        <w:rPr>
          <w:rFonts w:hint="eastAsia" w:ascii="宋体" w:hAnsi="宋体" w:eastAsia="宋体" w:cs="宋体"/>
          <w:color w:val="auto"/>
          <w:kern w:val="0"/>
          <w:sz w:val="24"/>
          <w:szCs w:val="24"/>
          <w:highlight w:val="none"/>
        </w:rPr>
        <w:t>认为提供的货物完全符合本招标文件的要求。</w:t>
      </w:r>
    </w:p>
    <w:p w14:paraId="3135AA92">
      <w:pPr>
        <w:widowControl w:val="0"/>
        <w:tabs>
          <w:tab w:val="left" w:pos="6840"/>
        </w:tabs>
        <w:spacing w:line="360" w:lineRule="auto"/>
        <w:ind w:firstLine="472"/>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2、旧梯拆除、安装、调试</w:t>
      </w:r>
    </w:p>
    <w:p w14:paraId="5F7A48D4">
      <w:pPr>
        <w:widowControl w:val="0"/>
        <w:tabs>
          <w:tab w:val="left" w:pos="6840"/>
        </w:tabs>
        <w:spacing w:line="360" w:lineRule="auto"/>
        <w:ind w:firstLine="4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w:t>
      </w:r>
      <w:r>
        <w:rPr>
          <w:rFonts w:hint="eastAsia" w:ascii="宋体" w:hAnsi="宋体" w:eastAsia="宋体" w:cs="宋体"/>
          <w:b/>
          <w:color w:val="auto"/>
          <w:kern w:val="0"/>
          <w:sz w:val="24"/>
          <w:szCs w:val="24"/>
          <w:highlight w:val="none"/>
          <w:lang w:val="en-US" w:eastAsia="zh-CN" w:bidi="ar-SA"/>
        </w:rPr>
        <w:t>本次所采购电梯由中标人负责合同设备的采购、安装、调试、报验直至领取运行许可的所有证照，期间发生的一切费用由中标人负责。</w:t>
      </w:r>
      <w:r>
        <w:rPr>
          <w:rFonts w:hint="eastAsia" w:ascii="宋体" w:hAnsi="宋体" w:eastAsia="宋体" w:cs="宋体"/>
          <w:b/>
          <w:bCs/>
          <w:color w:val="auto"/>
          <w:kern w:val="0"/>
          <w:sz w:val="24"/>
          <w:szCs w:val="24"/>
          <w:highlight w:val="none"/>
          <w:lang w:val="en-US" w:eastAsia="zh-CN" w:bidi="ar-SA"/>
        </w:rPr>
        <w:t>旧电梯由中标人负责拆除，残值用于旧梯拆除费用和井道整改。（明细报价中注明残值抵扣费用，未注明残值抵扣费用的做无效标处理）</w:t>
      </w:r>
    </w:p>
    <w:p w14:paraId="3AB305CE">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2.2在安装、调试过程中采购人提供水和电源，费用由投标人自理。货物到达现场后卸货所需的起重设备、辅助设备及货物现场保管安装调试所需的一切费用由投标人负责。</w:t>
      </w:r>
    </w:p>
    <w:p w14:paraId="5427BC51">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2.3在安装调试过程中，允许采购单位人员参与。设备在此过程中的损坏由投标人负责。</w:t>
      </w:r>
    </w:p>
    <w:p w14:paraId="31B11609">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2.4安装要求：</w:t>
      </w:r>
    </w:p>
    <w:p w14:paraId="2C87421D">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应具有建设主管部门颁发的电梯安装资质证书和地方政府的许可证。</w:t>
      </w:r>
    </w:p>
    <w:p w14:paraId="25D33994">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 安装队伍概况说明，拟参加安装人员技术证书和工作证及其安装业绩表。</w:t>
      </w:r>
    </w:p>
    <w:p w14:paraId="01BB8A2C">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 电梯的安装标准将执行最新的国家标准。</w:t>
      </w:r>
    </w:p>
    <w:p w14:paraId="43AA62B0">
      <w:pPr>
        <w:widowControl w:val="0"/>
        <w:tabs>
          <w:tab w:val="left" w:pos="6840"/>
        </w:tabs>
        <w:spacing w:line="360" w:lineRule="auto"/>
        <w:ind w:firstLine="47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3、其它要求</w:t>
      </w:r>
    </w:p>
    <w:p w14:paraId="3BEC6D79">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  投标人需对所投产品做详细的技术描述。</w:t>
      </w:r>
    </w:p>
    <w:p w14:paraId="51A42D26">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主要零部件必须如实标明产地。</w:t>
      </w:r>
    </w:p>
    <w:p w14:paraId="7E1F040E">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 投标人对中标货物及服务在质保期内的售后服务要有具体内容及承诺。</w:t>
      </w:r>
    </w:p>
    <w:p w14:paraId="538C1F9D">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3.4质保期满后的售后服务</w:t>
      </w:r>
    </w:p>
    <w:p w14:paraId="64C8A723">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3.4.1投标人对中标货物及服务在质保期满后，采购方不委托中标方维保的情况下，中标方要列出售后服务具体内容及承诺。</w:t>
      </w:r>
    </w:p>
    <w:p w14:paraId="2309D352">
      <w:pPr>
        <w:widowControl w:val="0"/>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3.4.2分别列出投标人对中标货物质保期满后，在采购方要求的时间内，维保清包、大包的范围、内容、价格及承诺。</w:t>
      </w:r>
    </w:p>
    <w:p w14:paraId="18B997A4">
      <w:pPr>
        <w:widowControl w:val="0"/>
        <w:tabs>
          <w:tab w:val="left" w:pos="6840"/>
        </w:tabs>
        <w:spacing w:line="360" w:lineRule="auto"/>
        <w:ind w:firstLine="482"/>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4、有关说明</w:t>
      </w:r>
    </w:p>
    <w:p w14:paraId="5F5B6C49">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w:t>
      </w:r>
      <w:r>
        <w:rPr>
          <w:rFonts w:hint="eastAsia" w:ascii="宋体" w:hAnsi="宋体" w:eastAsia="宋体" w:cs="宋体"/>
          <w:color w:val="auto"/>
          <w:kern w:val="0"/>
          <w:sz w:val="24"/>
          <w:szCs w:val="24"/>
          <w:highlight w:val="none"/>
          <w:lang w:val="en-US" w:eastAsia="zh-CN" w:bidi="ar-SA"/>
        </w:rPr>
        <w:t>建筑尺寸、数据：投标人应踏勘现场校核上述尺寸，自行报价。投标人在投标文件中应提供详细的供货范围清单。</w:t>
      </w:r>
    </w:p>
    <w:p w14:paraId="249ED954">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4.2 文件、资料的提供：投标人在投标文件中，应提供设备制造商、电梯安装、维保的相关资质证书。本次投标设备安装、调试、质量监督及其他服务人员的配备情况，包括人员姓名、年龄、履历以及从事本专业的工龄、职称、级别及参加类似项目的经验情况，在本项目中承担的具体任务等。</w:t>
      </w:r>
    </w:p>
    <w:p w14:paraId="499F2C88">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4.3门锁、安全钳、限速器、缓冲器等重要安全部件、必须具有型式试验合格证书。</w:t>
      </w:r>
    </w:p>
    <w:p w14:paraId="51F25871">
      <w:pPr>
        <w:widowControl w:val="0"/>
        <w:tabs>
          <w:tab w:val="left" w:pos="1080"/>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4.4投标人在投标文件中提供投标设备及其安装、维保单位的相关业绩以及售后服务机构和人员情况。</w:t>
      </w:r>
    </w:p>
    <w:p w14:paraId="33460766">
      <w:pPr>
        <w:widowControl w:val="0"/>
        <w:tabs>
          <w:tab w:val="left" w:pos="1080"/>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4.5投标人在投标文件中应提供投标文件与招标文件的技术及商务条款偏差表，如与招标文件无偏差，也应说明。</w:t>
      </w:r>
    </w:p>
    <w:p w14:paraId="7800338B">
      <w:pPr>
        <w:widowControl w:val="0"/>
        <w:tabs>
          <w:tab w:val="left" w:pos="1080"/>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4.6中标人在设备交货时，应向采购人提供设备、材料的装箱清单、使用说明书、操作规程、保养、维护所必须的资料。所提供资料的语言文字必须是中文。</w:t>
      </w:r>
    </w:p>
    <w:p w14:paraId="138E1F29">
      <w:pPr>
        <w:widowControl w:val="0"/>
        <w:tabs>
          <w:tab w:val="left" w:pos="1080"/>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4.7中标人在设备交货时应向采购人提供设备出厂前各项测试报告和产品合格证书。</w:t>
      </w:r>
    </w:p>
    <w:p w14:paraId="760ECF62">
      <w:pPr>
        <w:widowControl w:val="0"/>
        <w:tabs>
          <w:tab w:val="left" w:pos="1080"/>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4.8我国实行生产许可证、准入证制度的产品，必须是获得我国具备资质的单位批准认可的产品，投标人应随同投标文件提供有关证明文件。</w:t>
      </w:r>
    </w:p>
    <w:p w14:paraId="09D5862D">
      <w:pPr>
        <w:widowControl w:val="0"/>
        <w:spacing w:line="360" w:lineRule="auto"/>
        <w:ind w:left="-2"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4.9投标人应保证，如能中标，采购人在其本国使用中标设备时，免受第三方提出</w:t>
      </w:r>
      <w:r>
        <w:rPr>
          <w:rFonts w:hint="eastAsia" w:ascii="宋体" w:hAnsi="宋体" w:eastAsia="宋体" w:cs="宋体"/>
          <w:color w:val="auto"/>
          <w:kern w:val="0"/>
          <w:sz w:val="24"/>
          <w:szCs w:val="24"/>
          <w:highlight w:val="none"/>
          <w:lang w:val="en-US" w:eastAsia="zh-CN" w:bidi="ar-SA"/>
        </w:rPr>
        <w:t>的侵犯其专利权、商标权或工业设计权的起诉。</w:t>
      </w:r>
    </w:p>
    <w:p w14:paraId="445AE434">
      <w:pPr>
        <w:widowControl w:val="0"/>
        <w:spacing w:line="360" w:lineRule="auto"/>
        <w:ind w:left="-2"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 电梯的日常维护、保养时间，双方协商，但</w:t>
      </w:r>
      <w:r>
        <w:rPr>
          <w:rFonts w:hint="eastAsia" w:ascii="宋体" w:hAnsi="宋体" w:eastAsia="宋体" w:cs="宋体"/>
          <w:bCs/>
          <w:color w:val="auto"/>
          <w:kern w:val="0"/>
          <w:sz w:val="24"/>
          <w:szCs w:val="24"/>
          <w:highlight w:val="none"/>
          <w:lang w:val="en-US" w:eastAsia="zh-CN" w:bidi="ar-SA"/>
        </w:rPr>
        <w:t>中标</w:t>
      </w:r>
      <w:r>
        <w:rPr>
          <w:rFonts w:hint="eastAsia" w:ascii="宋体" w:hAnsi="宋体" w:eastAsia="宋体" w:cs="宋体"/>
          <w:color w:val="auto"/>
          <w:kern w:val="0"/>
          <w:sz w:val="24"/>
          <w:szCs w:val="24"/>
          <w:highlight w:val="none"/>
          <w:lang w:val="en-US" w:eastAsia="zh-CN" w:bidi="ar-SA"/>
        </w:rPr>
        <w:t>方应服从采购方的安排。</w:t>
      </w:r>
    </w:p>
    <w:p w14:paraId="317021C0">
      <w:pPr>
        <w:widowControl w:val="0"/>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4.11 中标方供给采购人的设备、材料及中标方自己的施工用具，进入项目现场后的保管，由中标方负责。中标方在现场安装、调试、验收人员的安全、保险、食宿、交通，由中标方负责。</w:t>
      </w:r>
    </w:p>
    <w:p w14:paraId="191F593D">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4.12需采购方配合的工作：投标人应在投标文件中说明，如能中标，在安装、调试、验收过程中需采购方配合的工作和需采购方提供的条件。</w:t>
      </w:r>
    </w:p>
    <w:p w14:paraId="2B42300C">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4.13</w:t>
      </w:r>
      <w:r>
        <w:rPr>
          <w:rFonts w:hint="eastAsia" w:ascii="宋体" w:hAnsi="宋体" w:eastAsia="宋体" w:cs="宋体"/>
          <w:b/>
          <w:bCs/>
          <w:color w:val="auto"/>
          <w:kern w:val="0"/>
          <w:sz w:val="24"/>
          <w:szCs w:val="24"/>
          <w:highlight w:val="none"/>
          <w:lang w:val="en-US" w:eastAsia="zh-CN" w:bidi="ar-SA"/>
        </w:rPr>
        <w:t>投标人必须到现场踏勘以充分了解项目位置、情况、道路、储存空间、机房、井道现有尺寸、装卸限制及任何其它足以影响报价的情况等。开门尺寸、井道尺寸、底坑深度、每层高度以现场实际测量为准，充分考虑电梯井道、机房等改造使之满足安装要求等相关费用</w:t>
      </w:r>
      <w:r>
        <w:rPr>
          <w:rFonts w:hint="eastAsia" w:ascii="宋体" w:hAnsi="宋体" w:eastAsia="宋体" w:cs="宋体"/>
          <w:bCs/>
          <w:color w:val="auto"/>
          <w:kern w:val="0"/>
          <w:sz w:val="24"/>
          <w:szCs w:val="24"/>
          <w:highlight w:val="none"/>
          <w:lang w:val="en-US" w:eastAsia="zh-CN" w:bidi="ar-SA"/>
        </w:rPr>
        <w:t>，并计入投标报价，采购人不负担因投标人对原井道情况考虑不周而产生的其他任何费用。中标后任何因忽视或误解现场情况而导致的索赔申请将不被批准。</w:t>
      </w:r>
    </w:p>
    <w:p w14:paraId="3B9192C9">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4.14电梯验收合格后，2个月内提供三套完整的电梯验收存档资料，逾期支付采购人1000元/天违约金。</w:t>
      </w:r>
    </w:p>
    <w:p w14:paraId="34B3D091">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4.15中标项目负责人须全过程参与电梯安装、调试、验收等工作，无故未请假私自离开工地现场处以500元/天违约金，该违约金直接从合同款中扣除。</w:t>
      </w:r>
    </w:p>
    <w:p w14:paraId="25864D66">
      <w:pPr>
        <w:widowControl w:val="0"/>
        <w:tabs>
          <w:tab w:val="left" w:pos="1008"/>
        </w:tabs>
        <w:spacing w:line="360" w:lineRule="auto"/>
        <w:ind w:firstLine="482"/>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5、技术文件要求</w:t>
      </w:r>
    </w:p>
    <w:p w14:paraId="4B462734">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5.1 投标人必须按规定要求提供投标货物的详细技术资料，以方便采购人评标、定标。 而不是“复印件”，并且所提供的产品样本必须同货物相一致，其中包括货物的主要性能、技术参数、结构特点、适用范围等，所提供的参考资料应尽可能全面详细。</w:t>
      </w:r>
    </w:p>
    <w:p w14:paraId="59047C05">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5.2投标人应按每台/套设备给采购人提供一套完整的资料并随货物包装发运，其中包括设备安装前对安装环境的要求、操作手册、应用指南和服务。安装说明及示意图，产品合格证、使用说明书、装箱单、进口设备或者进口部件的原产地证明书、商检证明书等。</w:t>
      </w:r>
    </w:p>
    <w:p w14:paraId="75A0C717">
      <w:pPr>
        <w:widowControl w:val="0"/>
        <w:tabs>
          <w:tab w:val="left" w:pos="6840"/>
        </w:tabs>
        <w:spacing w:line="360" w:lineRule="auto"/>
        <w:jc w:val="both"/>
        <w:rPr>
          <w:rFonts w:hint="eastAsia" w:ascii="宋体" w:hAnsi="宋体" w:eastAsia="宋体" w:cs="Times New Roman"/>
          <w:b/>
          <w:color w:val="auto"/>
          <w:kern w:val="0"/>
          <w:sz w:val="24"/>
          <w:szCs w:val="24"/>
          <w:highlight w:val="none"/>
          <w:lang w:val="en-US" w:eastAsia="zh-CN" w:bidi="ar-SA"/>
        </w:rPr>
      </w:pPr>
      <w:r>
        <w:rPr>
          <w:rFonts w:hint="eastAsia" w:ascii="宋体" w:hAnsi="宋体" w:eastAsia="宋体" w:cs="Times New Roman"/>
          <w:b/>
          <w:color w:val="auto"/>
          <w:kern w:val="0"/>
          <w:sz w:val="24"/>
          <w:szCs w:val="24"/>
          <w:highlight w:val="none"/>
          <w:lang w:val="en-US" w:eastAsia="zh-CN" w:bidi="ar-SA"/>
        </w:rPr>
        <w:t>（三）</w:t>
      </w:r>
      <w:r>
        <w:rPr>
          <w:rFonts w:hint="eastAsia" w:ascii="宋体" w:hAnsi="宋体" w:eastAsia="宋体" w:cs="Times New Roman"/>
          <w:b/>
          <w:bCs/>
          <w:color w:val="auto"/>
          <w:kern w:val="0"/>
          <w:sz w:val="24"/>
          <w:szCs w:val="24"/>
          <w:highlight w:val="none"/>
          <w:lang w:val="en-US" w:eastAsia="zh-CN" w:bidi="ar-SA"/>
        </w:rPr>
        <w:t>电梯应符合的技术标准要求</w:t>
      </w:r>
    </w:p>
    <w:p w14:paraId="15B58DE8">
      <w:pPr>
        <w:widowControl w:val="0"/>
        <w:tabs>
          <w:tab w:val="left" w:pos="6840"/>
        </w:tabs>
        <w:spacing w:line="360" w:lineRule="auto"/>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    投标人所提供货物的设计、制造、产品性能、材料的选择和材料的检验、产品的测试等，都应按照国内外通行的现行标准和相应的技术规范执行。而这些标准和技术规范应为合同签字日为止最新公布发行的标准和技术规范。本技术规格书中使用的标准如下：</w:t>
      </w:r>
    </w:p>
    <w:p w14:paraId="040A753D">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1</w:t>
      </w:r>
      <w:r>
        <w:rPr>
          <w:rFonts w:hint="eastAsia" w:ascii="宋体" w:hAnsi="宋体" w:eastAsia="宋体" w:cs="Times New Roman"/>
          <w:color w:val="auto"/>
          <w:kern w:val="0"/>
          <w:sz w:val="24"/>
          <w:szCs w:val="24"/>
          <w:highlight w:val="none"/>
          <w:lang w:val="en-US" w:eastAsia="zh-CN" w:bidi="ar-SA"/>
        </w:rPr>
        <w:t>）《电梯技术条件》</w:t>
      </w:r>
      <w:r>
        <w:rPr>
          <w:rFonts w:hint="default" w:ascii="宋体" w:hAnsi="宋体" w:eastAsia="宋体" w:cs="Times New Roman"/>
          <w:color w:val="auto"/>
          <w:kern w:val="0"/>
          <w:sz w:val="24"/>
          <w:szCs w:val="24"/>
          <w:highlight w:val="none"/>
          <w:lang w:val="en-US" w:eastAsia="zh-CN" w:bidi="ar-SA"/>
        </w:rPr>
        <w:t>GB/T10058-</w:t>
      </w:r>
      <w:r>
        <w:rPr>
          <w:rFonts w:hint="eastAsia" w:ascii="宋体" w:hAnsi="宋体" w:eastAsia="宋体" w:cs="Times New Roman"/>
          <w:color w:val="auto"/>
          <w:kern w:val="0"/>
          <w:sz w:val="24"/>
          <w:szCs w:val="24"/>
          <w:highlight w:val="none"/>
          <w:lang w:val="en-US" w:eastAsia="zh-CN" w:bidi="ar-SA"/>
        </w:rPr>
        <w:t>2023</w:t>
      </w:r>
    </w:p>
    <w:p w14:paraId="14387D15">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2</w:t>
      </w:r>
      <w:r>
        <w:rPr>
          <w:rFonts w:hint="eastAsia" w:ascii="宋体" w:hAnsi="宋体" w:eastAsia="宋体" w:cs="Times New Roman"/>
          <w:color w:val="auto"/>
          <w:kern w:val="0"/>
          <w:sz w:val="24"/>
          <w:szCs w:val="24"/>
          <w:highlight w:val="none"/>
          <w:lang w:val="en-US" w:eastAsia="zh-CN" w:bidi="ar-SA"/>
        </w:rPr>
        <w:t>）《机械设备安装工程电梯电气装置施工及验收规范》</w:t>
      </w:r>
      <w:r>
        <w:rPr>
          <w:rFonts w:hint="default" w:ascii="宋体" w:hAnsi="宋体" w:eastAsia="宋体" w:cs="Times New Roman"/>
          <w:color w:val="auto"/>
          <w:kern w:val="0"/>
          <w:sz w:val="24"/>
          <w:szCs w:val="24"/>
          <w:highlight w:val="none"/>
          <w:lang w:val="en-US" w:eastAsia="zh-CN" w:bidi="ar-SA"/>
        </w:rPr>
        <w:t>GB50182-93</w:t>
      </w:r>
    </w:p>
    <w:p w14:paraId="5548ADC8">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3</w:t>
      </w:r>
      <w:r>
        <w:rPr>
          <w:rFonts w:hint="eastAsia" w:ascii="宋体" w:hAnsi="宋体" w:eastAsia="宋体" w:cs="Times New Roman"/>
          <w:color w:val="auto"/>
          <w:kern w:val="0"/>
          <w:sz w:val="24"/>
          <w:szCs w:val="24"/>
          <w:highlight w:val="none"/>
          <w:lang w:val="en-US" w:eastAsia="zh-CN" w:bidi="ar-SA"/>
        </w:rPr>
        <w:t>）《电梯试验方法》</w:t>
      </w:r>
      <w:r>
        <w:rPr>
          <w:rFonts w:hint="default" w:ascii="宋体" w:hAnsi="宋体" w:eastAsia="宋体" w:cs="Times New Roman"/>
          <w:color w:val="auto"/>
          <w:kern w:val="0"/>
          <w:sz w:val="24"/>
          <w:szCs w:val="24"/>
          <w:highlight w:val="none"/>
          <w:lang w:val="en-US" w:eastAsia="zh-CN" w:bidi="ar-SA"/>
        </w:rPr>
        <w:t>GB/T10059-</w:t>
      </w:r>
      <w:r>
        <w:rPr>
          <w:rFonts w:hint="eastAsia" w:ascii="宋体" w:hAnsi="宋体" w:eastAsia="宋体" w:cs="Times New Roman"/>
          <w:color w:val="auto"/>
          <w:kern w:val="0"/>
          <w:sz w:val="24"/>
          <w:szCs w:val="24"/>
          <w:highlight w:val="none"/>
          <w:lang w:val="en-US" w:eastAsia="zh-CN" w:bidi="ar-SA"/>
        </w:rPr>
        <w:t>2023</w:t>
      </w:r>
    </w:p>
    <w:p w14:paraId="52476DB2">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4</w:t>
      </w:r>
      <w:r>
        <w:rPr>
          <w:rFonts w:hint="eastAsia" w:ascii="宋体" w:hAnsi="宋体" w:eastAsia="宋体" w:cs="Times New Roman"/>
          <w:color w:val="auto"/>
          <w:kern w:val="0"/>
          <w:sz w:val="24"/>
          <w:szCs w:val="24"/>
          <w:highlight w:val="none"/>
          <w:lang w:val="en-US" w:eastAsia="zh-CN" w:bidi="ar-SA"/>
        </w:rPr>
        <w:t>）《电梯主要参数及轿厢、井道、机房的形式及尺寸》</w:t>
      </w:r>
      <w:r>
        <w:rPr>
          <w:rFonts w:hint="default" w:ascii="宋体" w:hAnsi="宋体" w:eastAsia="宋体" w:cs="Times New Roman"/>
          <w:color w:val="auto"/>
          <w:kern w:val="0"/>
          <w:sz w:val="24"/>
          <w:szCs w:val="24"/>
          <w:highlight w:val="none"/>
          <w:lang w:val="en-US" w:eastAsia="zh-CN" w:bidi="ar-SA"/>
        </w:rPr>
        <w:t>GB/T 7025.2-20</w:t>
      </w:r>
      <w:r>
        <w:rPr>
          <w:rFonts w:hint="eastAsia" w:ascii="宋体" w:hAnsi="宋体" w:eastAsia="宋体" w:cs="Times New Roman"/>
          <w:color w:val="auto"/>
          <w:kern w:val="0"/>
          <w:sz w:val="24"/>
          <w:szCs w:val="24"/>
          <w:highlight w:val="none"/>
          <w:lang w:val="en-US" w:eastAsia="zh-CN" w:bidi="ar-SA"/>
        </w:rPr>
        <w:t>23</w:t>
      </w:r>
    </w:p>
    <w:p w14:paraId="51221D1C">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5</w:t>
      </w:r>
      <w:r>
        <w:rPr>
          <w:rFonts w:hint="eastAsia" w:ascii="宋体" w:hAnsi="宋体" w:eastAsia="宋体" w:cs="Times New Roman"/>
          <w:color w:val="auto"/>
          <w:kern w:val="0"/>
          <w:sz w:val="24"/>
          <w:szCs w:val="24"/>
          <w:highlight w:val="none"/>
          <w:lang w:val="en-US" w:eastAsia="zh-CN" w:bidi="ar-SA"/>
        </w:rPr>
        <w:t>）《电梯安装验收规范》</w:t>
      </w:r>
      <w:r>
        <w:rPr>
          <w:rFonts w:hint="default" w:ascii="宋体" w:hAnsi="宋体" w:eastAsia="宋体" w:cs="Times New Roman"/>
          <w:color w:val="auto"/>
          <w:kern w:val="0"/>
          <w:sz w:val="24"/>
          <w:szCs w:val="24"/>
          <w:highlight w:val="none"/>
          <w:lang w:val="en-US" w:eastAsia="zh-CN" w:bidi="ar-SA"/>
        </w:rPr>
        <w:t>GB10060-</w:t>
      </w:r>
      <w:r>
        <w:rPr>
          <w:rFonts w:hint="eastAsia" w:ascii="宋体" w:hAnsi="宋体" w:eastAsia="宋体" w:cs="Times New Roman"/>
          <w:color w:val="auto"/>
          <w:kern w:val="0"/>
          <w:sz w:val="24"/>
          <w:szCs w:val="24"/>
          <w:highlight w:val="none"/>
          <w:lang w:val="en-US" w:eastAsia="zh-CN" w:bidi="ar-SA"/>
        </w:rPr>
        <w:t>2023</w:t>
      </w:r>
    </w:p>
    <w:p w14:paraId="737191A1">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）《电梯工程施工质量验收规范》</w:t>
      </w:r>
      <w:r>
        <w:rPr>
          <w:rFonts w:hint="default" w:ascii="宋体" w:hAnsi="宋体" w:eastAsia="宋体" w:cs="Times New Roman"/>
          <w:color w:val="auto"/>
          <w:kern w:val="0"/>
          <w:sz w:val="24"/>
          <w:szCs w:val="24"/>
          <w:highlight w:val="none"/>
          <w:lang w:val="en-US" w:eastAsia="zh-CN" w:bidi="ar-SA"/>
        </w:rPr>
        <w:t>GB50310-2</w:t>
      </w:r>
      <w:r>
        <w:rPr>
          <w:rFonts w:hint="eastAsia" w:ascii="宋体" w:hAnsi="宋体" w:eastAsia="宋体" w:cs="Times New Roman"/>
          <w:color w:val="auto"/>
          <w:kern w:val="0"/>
          <w:sz w:val="24"/>
          <w:szCs w:val="24"/>
          <w:highlight w:val="none"/>
          <w:lang w:val="en-US" w:eastAsia="zh-CN" w:bidi="ar-SA"/>
        </w:rPr>
        <w:t>017</w:t>
      </w:r>
    </w:p>
    <w:p w14:paraId="1472AACD">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7</w:t>
      </w:r>
      <w:r>
        <w:rPr>
          <w:rFonts w:hint="eastAsia" w:ascii="宋体" w:hAnsi="宋体" w:eastAsia="宋体" w:cs="Times New Roman"/>
          <w:color w:val="auto"/>
          <w:kern w:val="0"/>
          <w:sz w:val="24"/>
          <w:szCs w:val="24"/>
          <w:highlight w:val="none"/>
          <w:lang w:val="en-US" w:eastAsia="zh-CN" w:bidi="ar-SA"/>
        </w:rPr>
        <w:t>）《电梯用钢丝》</w:t>
      </w:r>
      <w:r>
        <w:rPr>
          <w:rFonts w:hint="default" w:ascii="宋体" w:hAnsi="宋体" w:eastAsia="宋体" w:cs="Times New Roman"/>
          <w:color w:val="auto"/>
          <w:kern w:val="0"/>
          <w:sz w:val="24"/>
          <w:szCs w:val="24"/>
          <w:highlight w:val="none"/>
          <w:lang w:val="en-US" w:eastAsia="zh-CN" w:bidi="ar-SA"/>
        </w:rPr>
        <w:t>GB8903-</w:t>
      </w:r>
      <w:r>
        <w:rPr>
          <w:rFonts w:hint="eastAsia" w:ascii="宋体" w:hAnsi="宋体" w:eastAsia="宋体" w:cs="Times New Roman"/>
          <w:color w:val="auto"/>
          <w:kern w:val="0"/>
          <w:sz w:val="24"/>
          <w:szCs w:val="24"/>
          <w:highlight w:val="none"/>
          <w:lang w:val="en-US" w:eastAsia="zh-CN" w:bidi="ar-SA"/>
        </w:rPr>
        <w:t>2024</w:t>
      </w:r>
    </w:p>
    <w:p w14:paraId="35AF5716">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8</w:t>
      </w:r>
      <w:r>
        <w:rPr>
          <w:rFonts w:hint="eastAsia" w:ascii="宋体" w:hAnsi="宋体" w:eastAsia="宋体" w:cs="Times New Roman"/>
          <w:color w:val="auto"/>
          <w:kern w:val="0"/>
          <w:sz w:val="24"/>
          <w:szCs w:val="24"/>
          <w:highlight w:val="none"/>
          <w:lang w:val="en-US" w:eastAsia="zh-CN" w:bidi="ar-SA"/>
        </w:rPr>
        <w:t>）《电梯曳引机》</w:t>
      </w:r>
      <w:r>
        <w:rPr>
          <w:rFonts w:hint="default" w:ascii="宋体" w:hAnsi="宋体" w:eastAsia="宋体" w:cs="Times New Roman"/>
          <w:color w:val="auto"/>
          <w:kern w:val="0"/>
          <w:sz w:val="24"/>
          <w:szCs w:val="24"/>
          <w:highlight w:val="none"/>
          <w:lang w:val="en-US" w:eastAsia="zh-CN" w:bidi="ar-SA"/>
        </w:rPr>
        <w:t>GB/T13435-</w:t>
      </w:r>
      <w:r>
        <w:rPr>
          <w:rFonts w:hint="eastAsia" w:ascii="宋体" w:hAnsi="宋体" w:eastAsia="宋体" w:cs="Times New Roman"/>
          <w:color w:val="auto"/>
          <w:kern w:val="0"/>
          <w:sz w:val="24"/>
          <w:szCs w:val="24"/>
          <w:highlight w:val="none"/>
          <w:lang w:val="en-US" w:eastAsia="zh-CN" w:bidi="ar-SA"/>
        </w:rPr>
        <w:t>2023</w:t>
      </w:r>
    </w:p>
    <w:p w14:paraId="6D8206E0">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）《交流电梯电动机通用技术条件》</w:t>
      </w:r>
      <w:r>
        <w:rPr>
          <w:rFonts w:hint="default" w:ascii="宋体" w:hAnsi="宋体" w:eastAsia="宋体" w:cs="Times New Roman"/>
          <w:color w:val="auto"/>
          <w:kern w:val="0"/>
          <w:sz w:val="24"/>
          <w:szCs w:val="24"/>
          <w:highlight w:val="none"/>
          <w:lang w:val="en-US" w:eastAsia="zh-CN" w:bidi="ar-SA"/>
        </w:rPr>
        <w:t>GB/T12974-</w:t>
      </w:r>
      <w:r>
        <w:rPr>
          <w:rFonts w:hint="eastAsia" w:ascii="宋体" w:hAnsi="宋体" w:eastAsia="宋体" w:cs="Times New Roman"/>
          <w:color w:val="auto"/>
          <w:kern w:val="0"/>
          <w:sz w:val="24"/>
          <w:szCs w:val="24"/>
          <w:highlight w:val="none"/>
          <w:lang w:val="en-US" w:eastAsia="zh-CN" w:bidi="ar-SA"/>
        </w:rPr>
        <w:t>2023</w:t>
      </w:r>
    </w:p>
    <w:p w14:paraId="586FF392">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10</w:t>
      </w:r>
      <w:r>
        <w:rPr>
          <w:rFonts w:hint="eastAsia" w:ascii="宋体" w:hAnsi="宋体" w:eastAsia="宋体" w:cs="Times New Roman"/>
          <w:color w:val="auto"/>
          <w:kern w:val="0"/>
          <w:sz w:val="24"/>
          <w:szCs w:val="24"/>
          <w:highlight w:val="none"/>
          <w:lang w:val="en-US" w:eastAsia="zh-CN" w:bidi="ar-SA"/>
        </w:rPr>
        <w:t>）《电梯层门耐火试验方法》</w:t>
      </w:r>
      <w:r>
        <w:rPr>
          <w:rFonts w:hint="default" w:ascii="宋体" w:hAnsi="宋体" w:eastAsia="宋体" w:cs="Times New Roman"/>
          <w:color w:val="auto"/>
          <w:kern w:val="0"/>
          <w:sz w:val="24"/>
          <w:szCs w:val="24"/>
          <w:highlight w:val="none"/>
          <w:lang w:val="en-US" w:eastAsia="zh-CN" w:bidi="ar-SA"/>
        </w:rPr>
        <w:t>GA109-</w:t>
      </w:r>
      <w:r>
        <w:rPr>
          <w:rFonts w:hint="eastAsia" w:ascii="宋体" w:hAnsi="宋体" w:eastAsia="宋体" w:cs="Times New Roman"/>
          <w:color w:val="auto"/>
          <w:kern w:val="0"/>
          <w:sz w:val="24"/>
          <w:szCs w:val="24"/>
          <w:highlight w:val="none"/>
          <w:lang w:val="en-US" w:eastAsia="zh-CN" w:bidi="ar-SA"/>
        </w:rPr>
        <w:t>2011</w:t>
      </w:r>
    </w:p>
    <w:p w14:paraId="5A7E893A">
      <w:pPr>
        <w:widowControl w:val="0"/>
        <w:spacing w:line="360" w:lineRule="auto"/>
        <w:ind w:firstLine="360"/>
        <w:jc w:val="both"/>
        <w:rPr>
          <w:rFonts w:hint="default" w:ascii="宋体" w:hAnsi="Times New Roman"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11</w:t>
      </w:r>
      <w:r>
        <w:rPr>
          <w:rFonts w:hint="eastAsia" w:ascii="宋体" w:hAnsi="宋体" w:eastAsia="宋体" w:cs="Times New Roman"/>
          <w:color w:val="auto"/>
          <w:kern w:val="0"/>
          <w:sz w:val="24"/>
          <w:szCs w:val="24"/>
          <w:highlight w:val="none"/>
          <w:lang w:val="en-US" w:eastAsia="zh-CN" w:bidi="ar-SA"/>
        </w:rPr>
        <w:t>）《电梯操作装置、信号和附件》（</w:t>
      </w:r>
      <w:r>
        <w:rPr>
          <w:rFonts w:hint="default" w:ascii="宋体" w:hAnsi="宋体" w:eastAsia="宋体" w:cs="Times New Roman"/>
          <w:color w:val="auto"/>
          <w:kern w:val="0"/>
          <w:sz w:val="24"/>
          <w:szCs w:val="24"/>
          <w:highlight w:val="none"/>
          <w:lang w:val="en-US" w:eastAsia="zh-CN" w:bidi="ar-SA"/>
        </w:rPr>
        <w:t>JG/T5009-</w:t>
      </w:r>
      <w:r>
        <w:rPr>
          <w:rFonts w:hint="eastAsia" w:ascii="宋体" w:hAnsi="宋体" w:eastAsia="宋体" w:cs="Times New Roman"/>
          <w:color w:val="auto"/>
          <w:kern w:val="0"/>
          <w:sz w:val="24"/>
          <w:szCs w:val="24"/>
          <w:highlight w:val="none"/>
          <w:lang w:val="en-US" w:eastAsia="zh-CN" w:bidi="ar-SA"/>
        </w:rPr>
        <w:t>2014）</w:t>
      </w:r>
    </w:p>
    <w:p w14:paraId="71D7A66A">
      <w:pPr>
        <w:widowControl w:val="0"/>
        <w:spacing w:line="360" w:lineRule="auto"/>
        <w:ind w:firstLine="360"/>
        <w:jc w:val="both"/>
        <w:rPr>
          <w:rFonts w:hint="default" w:ascii="宋体" w:hAnsi="Times New Roman"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1</w:t>
      </w:r>
      <w:r>
        <w:rPr>
          <w:rFonts w:hint="eastAsia" w:ascii="宋体" w:hAnsi="宋体" w:eastAsia="宋体" w:cs="Times New Roman"/>
          <w:color w:val="auto"/>
          <w:kern w:val="0"/>
          <w:sz w:val="24"/>
          <w:szCs w:val="24"/>
          <w:highlight w:val="none"/>
          <w:lang w:val="en-US" w:eastAsia="zh-CN" w:bidi="ar-SA"/>
        </w:rPr>
        <w:t>2）江苏省防火部门的条例及相关的中国国家防火规则</w:t>
      </w:r>
    </w:p>
    <w:p w14:paraId="3B155BA6">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w:t>
      </w:r>
      <w:r>
        <w:rPr>
          <w:rFonts w:hint="default" w:ascii="宋体" w:hAnsi="宋体" w:eastAsia="宋体" w:cs="Times New Roman"/>
          <w:color w:val="auto"/>
          <w:kern w:val="0"/>
          <w:sz w:val="24"/>
          <w:szCs w:val="24"/>
          <w:highlight w:val="none"/>
          <w:lang w:val="en-US" w:eastAsia="zh-CN" w:bidi="ar-SA"/>
        </w:rPr>
        <w:t>1</w:t>
      </w:r>
      <w:r>
        <w:rPr>
          <w:rFonts w:hint="eastAsia" w:ascii="宋体" w:hAnsi="宋体" w:eastAsia="宋体" w:cs="Times New Roman"/>
          <w:color w:val="auto"/>
          <w:kern w:val="0"/>
          <w:sz w:val="24"/>
          <w:szCs w:val="24"/>
          <w:highlight w:val="none"/>
          <w:lang w:val="en-US" w:eastAsia="zh-CN" w:bidi="ar-SA"/>
        </w:rPr>
        <w:t>3）《市场监管总局办公厅关于进一步做好住宅老旧电梯更新有关工作的通知》（市监特设发〔2025〕52号）</w:t>
      </w:r>
    </w:p>
    <w:p w14:paraId="5BFB0CBE">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（14）《市场监管总局办公厅关于进一步做好住宅老旧电梯更新有关工作的通知附件1.纳入超长期特别国债资金支持的更新电梯专项要求》（市监特设发〔2025〕52号）</w:t>
      </w:r>
    </w:p>
    <w:p w14:paraId="305E64D6">
      <w:pPr>
        <w:widowControl w:val="0"/>
        <w:spacing w:line="360" w:lineRule="auto"/>
        <w:ind w:firstLine="36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（15）《市场监管总局办公厅关于进一步做好住宅老旧电梯更新有关工作的通知附件2.纳入超长期特别国债资金支持的更新电梯检验附加要求》（市监特设发〔2025〕52号）</w:t>
      </w:r>
    </w:p>
    <w:p w14:paraId="32E5E05D">
      <w:pPr>
        <w:widowControl w:val="0"/>
        <w:spacing w:line="360" w:lineRule="auto"/>
        <w:ind w:firstLine="360"/>
        <w:jc w:val="both"/>
        <w:rPr>
          <w:rFonts w:hint="default" w:ascii="宋体" w:hAnsi="Times New Roman" w:eastAsia="宋体" w:cs="Times New Roman"/>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（16）其他</w:t>
      </w:r>
      <w:bookmarkStart w:id="10" w:name="_Hlk135317920"/>
      <w:r>
        <w:rPr>
          <w:rFonts w:hint="eastAsia" w:ascii="宋体" w:hAnsi="宋体" w:eastAsia="宋体" w:cs="宋体"/>
          <w:bCs/>
          <w:color w:val="auto"/>
          <w:kern w:val="0"/>
          <w:sz w:val="24"/>
          <w:szCs w:val="24"/>
          <w:highlight w:val="none"/>
          <w:lang w:val="en-US" w:eastAsia="zh-CN" w:bidi="ar-SA"/>
        </w:rPr>
        <w:t>与电梯相关的国家、行业和地方的法律法规、规范规程、标准、图集</w:t>
      </w:r>
      <w:bookmarkEnd w:id="10"/>
      <w:r>
        <w:rPr>
          <w:rFonts w:hint="eastAsia" w:ascii="宋体" w:hAnsi="宋体" w:eastAsia="宋体" w:cs="Times New Roman"/>
          <w:color w:val="auto"/>
          <w:kern w:val="0"/>
          <w:sz w:val="24"/>
          <w:szCs w:val="24"/>
          <w:highlight w:val="none"/>
          <w:lang w:val="en-US" w:eastAsia="zh-CN" w:bidi="ar-SA"/>
        </w:rPr>
        <w:t>。</w:t>
      </w:r>
    </w:p>
    <w:p w14:paraId="26BEAAF4">
      <w:pPr>
        <w:spacing w:line="360" w:lineRule="auto"/>
        <w:ind w:firstLine="480"/>
        <w:rPr>
          <w:rFonts w:hint="eastAsia" w:ascii="宋体" w:hAnsi="宋体" w:eastAsia="宋体" w:cs="Arial"/>
          <w:color w:val="auto"/>
          <w:kern w:val="0"/>
          <w:sz w:val="24"/>
          <w:szCs w:val="24"/>
          <w:highlight w:val="none"/>
        </w:rPr>
      </w:pPr>
      <w:r>
        <w:rPr>
          <w:rFonts w:hint="eastAsia" w:ascii="宋体" w:hAnsi="宋体" w:eastAsia="宋体" w:cs="宋体"/>
          <w:bCs/>
          <w:color w:val="auto"/>
          <w:kern w:val="0"/>
          <w:sz w:val="24"/>
          <w:szCs w:val="24"/>
          <w:highlight w:val="none"/>
        </w:rPr>
        <w:t>上述规范及技术条件并非全部，如有停用或废止的，应以相应的最新版本为准。</w:t>
      </w:r>
    </w:p>
    <w:p w14:paraId="0B2A7E37">
      <w:pPr>
        <w:spacing w:line="360" w:lineRule="auto"/>
        <w:ind w:firstLine="480"/>
        <w:rPr>
          <w:rFonts w:hint="eastAsia" w:ascii="宋体" w:hAnsi="宋体" w:eastAsia="宋体" w:cs="Times New Roman"/>
          <w:b/>
          <w:bCs/>
          <w:color w:val="auto"/>
          <w:kern w:val="0"/>
          <w:sz w:val="24"/>
          <w:szCs w:val="24"/>
          <w:highlight w:val="none"/>
        </w:rPr>
      </w:pPr>
      <w:r>
        <w:rPr>
          <w:rFonts w:hint="default" w:ascii="宋体" w:hAnsi="宋体" w:eastAsia="宋体" w:cs="Arial"/>
          <w:color w:val="auto"/>
          <w:kern w:val="0"/>
          <w:sz w:val="24"/>
          <w:szCs w:val="24"/>
          <w:highlight w:val="none"/>
        </w:rPr>
        <w:t>本次招标的电梯</w:t>
      </w:r>
      <w:r>
        <w:rPr>
          <w:rFonts w:hint="eastAsia" w:ascii="宋体" w:hAnsi="宋体" w:eastAsia="宋体" w:cs="Arial"/>
          <w:color w:val="auto"/>
          <w:kern w:val="0"/>
          <w:sz w:val="24"/>
          <w:szCs w:val="24"/>
          <w:highlight w:val="none"/>
        </w:rPr>
        <w:t>要求为未使用过的全新产品。</w:t>
      </w:r>
    </w:p>
    <w:p w14:paraId="6C9DA5BF">
      <w:pPr>
        <w:spacing w:line="360" w:lineRule="auto"/>
        <w:outlineLvl w:val="1"/>
        <w:rPr>
          <w:rFonts w:hint="eastAsia"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四</w:t>
      </w:r>
      <w:r>
        <w:rPr>
          <w:rFonts w:hint="default" w:ascii="宋体" w:hAnsi="宋体" w:eastAsia="宋体" w:cs="Times New Roman"/>
          <w:b/>
          <w:bCs/>
          <w:color w:val="auto"/>
          <w:kern w:val="0"/>
          <w:sz w:val="28"/>
          <w:szCs w:val="28"/>
          <w:highlight w:val="none"/>
        </w:rPr>
        <w:t>、</w:t>
      </w:r>
      <w:r>
        <w:rPr>
          <w:rFonts w:hint="eastAsia" w:ascii="宋体" w:hAnsi="宋体" w:eastAsia="宋体" w:cs="Times New Roman"/>
          <w:b/>
          <w:bCs/>
          <w:color w:val="auto"/>
          <w:kern w:val="0"/>
          <w:sz w:val="28"/>
          <w:szCs w:val="28"/>
          <w:highlight w:val="none"/>
        </w:rPr>
        <w:t>商务</w:t>
      </w:r>
      <w:r>
        <w:rPr>
          <w:rFonts w:hint="default" w:ascii="宋体" w:hAnsi="宋体" w:eastAsia="宋体" w:cs="Times New Roman"/>
          <w:b/>
          <w:bCs/>
          <w:color w:val="auto"/>
          <w:kern w:val="0"/>
          <w:sz w:val="28"/>
          <w:szCs w:val="28"/>
          <w:highlight w:val="none"/>
        </w:rPr>
        <w:t>要求</w:t>
      </w:r>
    </w:p>
    <w:p w14:paraId="76C298BE">
      <w:pPr>
        <w:widowControl/>
        <w:spacing w:line="360" w:lineRule="auto"/>
        <w:ind w:firstLine="48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2"/>
          <w:highlight w:val="none"/>
        </w:rPr>
        <w:t xml:space="preserve"> </w:t>
      </w:r>
      <w:r>
        <w:rPr>
          <w:rFonts w:hint="eastAsia" w:ascii="宋体" w:hAnsi="宋体" w:eastAsia="宋体" w:cs="宋体"/>
          <w:b/>
          <w:color w:val="auto"/>
          <w:kern w:val="0"/>
          <w:sz w:val="24"/>
          <w:szCs w:val="24"/>
          <w:highlight w:val="none"/>
        </w:rPr>
        <w:t>（一）包装与储运要求</w:t>
      </w:r>
    </w:p>
    <w:p w14:paraId="6E6B9D23">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1、包装与保护</w:t>
      </w:r>
    </w:p>
    <w:p w14:paraId="01C6A5C3">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投标人应确保所提供的货物在装、卸、运输和储存过程中有足够的包装保护，防止货物受潮、生锈、被腐蚀、受到冲撞以及其他不可预见的损坏。货物的包装应为生产厂商出厂时的原包装，并符合相关国家标准。</w:t>
      </w:r>
    </w:p>
    <w:p w14:paraId="3B98B9F8">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2、货物装箱清单及文件</w:t>
      </w:r>
    </w:p>
    <w:p w14:paraId="7E2AA659">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货物包装箱内必须附有详细的装箱清单，主机、附件、各种零部件和消耗品有清楚的与装箱单相对应的名称和编号。在包装箱中必须有招标文件所要求的所有文件和资料。</w:t>
      </w:r>
    </w:p>
    <w:p w14:paraId="24167ED9">
      <w:pPr>
        <w:spacing w:line="360" w:lineRule="auto"/>
        <w:ind w:firstLine="480"/>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（二）交货期、交货方式及交货地点</w:t>
      </w:r>
    </w:p>
    <w:p w14:paraId="5F4CAC69">
      <w:pPr>
        <w:spacing w:line="360" w:lineRule="auto"/>
        <w:ind w:firstLine="48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1、交货期：</w:t>
      </w:r>
      <w:r>
        <w:rPr>
          <w:rFonts w:hint="eastAsia" w:ascii="宋体" w:hAnsi="宋体" w:eastAsia="宋体" w:cs="宋体"/>
          <w:color w:val="auto"/>
          <w:kern w:val="0"/>
          <w:sz w:val="24"/>
          <w:szCs w:val="22"/>
          <w:highlight w:val="none"/>
        </w:rPr>
        <w:t>合同签订后</w:t>
      </w:r>
      <w:r>
        <w:rPr>
          <w:rFonts w:hint="eastAsia" w:ascii="宋体" w:hAnsi="宋体" w:eastAsia="宋体" w:cs="宋体"/>
          <w:color w:val="auto"/>
          <w:kern w:val="0"/>
          <w:sz w:val="24"/>
          <w:szCs w:val="22"/>
          <w:highlight w:val="none"/>
          <w:lang w:val="en-US" w:eastAsia="zh-CN"/>
        </w:rPr>
        <w:t>150</w:t>
      </w:r>
      <w:r>
        <w:rPr>
          <w:rFonts w:hint="eastAsia" w:ascii="宋体" w:hAnsi="宋体" w:eastAsia="宋体" w:cs="宋体"/>
          <w:color w:val="auto"/>
          <w:kern w:val="0"/>
          <w:sz w:val="24"/>
          <w:szCs w:val="22"/>
          <w:highlight w:val="none"/>
        </w:rPr>
        <w:t>日历天内完成供货安装调试。</w:t>
      </w:r>
    </w:p>
    <w:p w14:paraId="70F710C9">
      <w:pPr>
        <w:spacing w:line="360" w:lineRule="auto"/>
        <w:ind w:firstLine="48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2、交货地点：采购人指定地点，由供应商负责办理运输和装卸等，费用由供应商负责，采购人组织验收，检验不合格或不符合质量要求，供应商除无条件退货、返工外，还应承担采购人由此造成的一切损失。</w:t>
      </w:r>
    </w:p>
    <w:p w14:paraId="55656535">
      <w:pPr>
        <w:spacing w:line="360" w:lineRule="auto"/>
        <w:ind w:firstLine="480"/>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（三）付款方式</w:t>
      </w:r>
    </w:p>
    <w:p w14:paraId="4FE00013">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预付款，签订合同后支付合同总价款的30%；</w:t>
      </w:r>
    </w:p>
    <w:p w14:paraId="3278B0A8">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进度款：设备安装进度至80%支付至合同价款的65%，全部安装完毕付至合同价款的90%，特种设备安全监督部门验收合格、取得“电梯使用登记标志”后付清余款。</w:t>
      </w:r>
    </w:p>
    <w:p w14:paraId="143BBDD0">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（1）可以采用数字人民币支付。</w:t>
      </w:r>
    </w:p>
    <w:p w14:paraId="7AC4F371">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（2）资金支付的时间：收到供应商发票10个工作日内。</w:t>
      </w:r>
    </w:p>
    <w:p w14:paraId="3C5D4020">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（3）资金支付的条件：满足相应阶段的要求且收到供应商发票。</w:t>
      </w:r>
    </w:p>
    <w:p w14:paraId="1EAFD119">
      <w:pPr>
        <w:widowControl w:val="0"/>
        <w:spacing w:line="480" w:lineRule="exact"/>
        <w:ind w:firstLine="48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（4）在签订合同时，供应商明确表示无需预付款或者主动要求降低预付款比例的，采购人可不适用前述规定。</w:t>
      </w:r>
    </w:p>
    <w:p w14:paraId="12F4DFAD">
      <w:pPr>
        <w:spacing w:line="360" w:lineRule="auto"/>
        <w:outlineLvl w:val="1"/>
        <w:rPr>
          <w:rFonts w:hint="eastAsia" w:ascii="宋体" w:hAnsi="宋体" w:eastAsia="宋体" w:cs="Times New Roman"/>
          <w:b/>
          <w:bCs/>
          <w:color w:val="auto"/>
          <w:kern w:val="0"/>
          <w:sz w:val="28"/>
          <w:szCs w:val="28"/>
          <w:highlight w:val="none"/>
        </w:rPr>
      </w:pPr>
      <w:bookmarkStart w:id="11" w:name="_Hlk187855282"/>
      <w:r>
        <w:rPr>
          <w:rFonts w:hint="eastAsia" w:ascii="宋体" w:hAnsi="宋体" w:eastAsia="宋体" w:cs="Times New Roman"/>
          <w:b/>
          <w:bCs/>
          <w:color w:val="auto"/>
          <w:kern w:val="0"/>
          <w:sz w:val="28"/>
          <w:szCs w:val="28"/>
          <w:highlight w:val="none"/>
        </w:rPr>
        <w:t>五、验收标准</w:t>
      </w:r>
      <w:bookmarkEnd w:id="11"/>
    </w:p>
    <w:p w14:paraId="3DBBE0E7">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bookmarkStart w:id="12" w:name="OLE_LINK9"/>
      <w:r>
        <w:rPr>
          <w:rFonts w:hint="eastAsia" w:ascii="宋体" w:hAnsi="宋体" w:eastAsia="宋体" w:cs="宋体"/>
          <w:color w:val="auto"/>
          <w:kern w:val="0"/>
          <w:sz w:val="24"/>
          <w:szCs w:val="24"/>
          <w:highlight w:val="none"/>
          <w:lang w:val="en-US" w:eastAsia="zh-CN" w:bidi="ar-SA"/>
        </w:rPr>
        <w:t>（一）鉴定和验收</w:t>
      </w:r>
    </w:p>
    <w:p w14:paraId="0932D3D2">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1、现场验收：设备、附件及备件的开箱检验，应在货物到达交货地点后10天内在合同指定的现场完成。</w:t>
      </w:r>
    </w:p>
    <w:p w14:paraId="04A0F780">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2、场地环境：货物到达安装现场后，按有关技术规程的规定存放和保管，如投标人有特殊要求，应向采购人及早提出。</w:t>
      </w:r>
    </w:p>
    <w:p w14:paraId="61FA1D2E">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3、安装调试：货物应由投标人负责在采购人建筑工地现场进行安装、调试及运行，经当地相关部门电梯检测合格后交付采购人使用。一切在安装、调试过程中造成的货物损坏，责任均在投标人。</w:t>
      </w:r>
    </w:p>
    <w:p w14:paraId="61DD72F3">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4、设备的检验和验收： 投标人除对标书规定的电梯设备提供重要关键零部件的制造质量检测报告外，在标书中确定的安装地安装完毕后，采购人要求对整机的性能至少做以下第（二）项的检验。试验结果必须符合我国电梯制造与安装安全规范（GB10058，GB10060）以及投标人提供的制造与安装标准和技术规范要求。</w:t>
      </w:r>
    </w:p>
    <w:p w14:paraId="5DFB4345">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（二）检验要求：</w:t>
      </w:r>
    </w:p>
    <w:p w14:paraId="5CE2FDFA">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1、按投标人提供的文件与已安装完毕的电梯比较；</w:t>
      </w:r>
    </w:p>
    <w:p w14:paraId="1DEC0067">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2、对外观及无特殊要求的部件制造、安装质量，进行直观检查；</w:t>
      </w:r>
    </w:p>
    <w:p w14:paraId="519FBD13">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3、门锁装置、控制柜、限速器、安全钳、缓冲器等部件，投标人必须提供鉴定合格证的副本，并将其合格证详细内容与电梯特殊性进行比较。</w:t>
      </w:r>
    </w:p>
    <w:p w14:paraId="2A9990A2">
      <w:pPr>
        <w:widowControl w:val="0"/>
        <w:tabs>
          <w:tab w:val="left" w:pos="6840"/>
        </w:tabs>
        <w:spacing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（三）设备安装调试合格后，由投标人负责联系使用地国家法定检验部门，会同采购人按国家有关标准进行联合验收，并办理使用许可证。</w:t>
      </w:r>
      <w:bookmarkEnd w:id="12"/>
    </w:p>
    <w:p w14:paraId="6471A9F2">
      <w:pPr>
        <w:widowControl/>
        <w:spacing w:line="360" w:lineRule="auto"/>
        <w:jc w:val="left"/>
        <w:outlineLvl w:val="1"/>
        <w:rPr>
          <w:rFonts w:hint="eastAsia" w:ascii="宋体" w:hAnsi="宋体" w:eastAsia="宋体" w:cs="宋体"/>
          <w:color w:val="auto"/>
          <w:kern w:val="0"/>
          <w:sz w:val="24"/>
          <w:szCs w:val="22"/>
          <w:highlight w:val="none"/>
        </w:rPr>
      </w:pPr>
      <w:r>
        <w:rPr>
          <w:rFonts w:hint="eastAsia" w:ascii="宋体" w:hAnsi="宋体" w:eastAsia="宋体" w:cs="Times New Roman"/>
          <w:b/>
          <w:bCs/>
          <w:color w:val="auto"/>
          <w:kern w:val="0"/>
          <w:sz w:val="28"/>
          <w:szCs w:val="28"/>
          <w:highlight w:val="none"/>
        </w:rPr>
        <w:t>六、</w:t>
      </w:r>
      <w:r>
        <w:rPr>
          <w:rFonts w:hint="eastAsia" w:ascii="宋体" w:hAnsi="宋体" w:eastAsia="宋体" w:cs="宋体"/>
          <w:b/>
          <w:bCs/>
          <w:color w:val="auto"/>
          <w:kern w:val="0"/>
          <w:sz w:val="24"/>
          <w:szCs w:val="22"/>
          <w:highlight w:val="none"/>
        </w:rPr>
        <w:t>项目实施方案</w:t>
      </w:r>
    </w:p>
    <w:p w14:paraId="3A54D131">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1、项目实施方案：投标人应按照招标文件要求制定详细的项目实施方案，包括但不限于涉及人员组成、</w:t>
      </w:r>
      <w:r>
        <w:rPr>
          <w:rFonts w:hint="eastAsia" w:ascii="宋体" w:hAnsi="宋体" w:eastAsia="宋体" w:cs="宋体"/>
          <w:color w:val="auto"/>
          <w:kern w:val="0"/>
          <w:sz w:val="24"/>
          <w:szCs w:val="22"/>
          <w:highlight w:val="none"/>
          <w:lang w:val="en-US" w:eastAsia="zh-CN"/>
        </w:rPr>
        <w:t>旧梯</w:t>
      </w:r>
      <w:r>
        <w:rPr>
          <w:rFonts w:hint="eastAsia" w:ascii="Times New Roman" w:hAnsi="Times New Roman" w:eastAsia="宋体" w:cs="宋体"/>
          <w:color w:val="auto"/>
          <w:kern w:val="0"/>
          <w:sz w:val="24"/>
          <w:szCs w:val="24"/>
          <w:highlight w:val="none"/>
          <w:lang w:val="en-US" w:eastAsia="zh-CN"/>
        </w:rPr>
        <w:t>拆除</w:t>
      </w:r>
      <w:r>
        <w:rPr>
          <w:rFonts w:hint="eastAsia" w:ascii="宋体" w:hAnsi="宋体" w:eastAsia="宋体" w:cs="宋体"/>
          <w:color w:val="auto"/>
          <w:kern w:val="0"/>
          <w:sz w:val="24"/>
          <w:szCs w:val="22"/>
          <w:highlight w:val="none"/>
        </w:rPr>
        <w:t xml:space="preserve">、质量保障措施、设备安装调试验收、风险预防及控制措施、突发事件处置方案以及原设备拆除等内容。方案应完全满足招标文件对项目实施的要求，结构严谨，内容完整详实，能够针对采购项目内容要求而细化制定。 </w:t>
      </w:r>
    </w:p>
    <w:p w14:paraId="0F05D288">
      <w:pPr>
        <w:widowControl/>
        <w:spacing w:line="360" w:lineRule="auto"/>
        <w:ind w:firstLine="480"/>
        <w:jc w:val="left"/>
        <w:rPr>
          <w:rFonts w:hint="default"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lang w:val="en-US" w:eastAsia="zh-CN"/>
        </w:rPr>
        <w:t>旧梯拆除专项施工方案</w:t>
      </w:r>
      <w:r>
        <w:rPr>
          <w:rFonts w:hint="eastAsia" w:ascii="宋体" w:hAnsi="宋体" w:eastAsia="宋体" w:cs="宋体"/>
          <w:color w:val="auto"/>
          <w:kern w:val="0"/>
          <w:sz w:val="24"/>
          <w:szCs w:val="22"/>
          <w:highlight w:val="none"/>
          <w:lang w:val="en-US" w:eastAsia="zh-CN"/>
        </w:rPr>
        <w:t>（应考虑老旧小区改造的特殊性，拆除施工过程中的居民安全保障）</w:t>
      </w:r>
      <w:r>
        <w:rPr>
          <w:rFonts w:hint="eastAsia" w:ascii="宋体" w:hAnsi="宋体" w:eastAsia="宋体" w:cs="宋体"/>
          <w:color w:val="auto"/>
          <w:kern w:val="0"/>
          <w:sz w:val="24"/>
          <w:szCs w:val="22"/>
          <w:highlight w:val="none"/>
          <w:lang w:val="en-US" w:eastAsia="zh-CN"/>
        </w:rPr>
        <w:t>，内容包括：拆除流程、安全措施、应急预案、人员配置、机具计划、时间计划等。施工前向当地特种设备监督管理部门办理电梯报废停用手续，并提前至少3天在楼道、大堂等显著位置张贴施工公告，明确施工时间、工期、可能的影响及联系方式，提醒业主注意安全。施工过程中将人员安全（包括施工人员、业主、访客等）置于首位，杜绝任何安全事故，做好安全防护，在所有层门入口处设置高度不低于1.8米的坚固护栏和警示标志，防止人员误入。在机房入口设置警示区，非工作人员禁止入内。预留安全通道，保护公共区域的地面、墙面免受设备运输损坏。现场配备合格的灭火器。作业时必须彻底切断电梯总电源（包括照明和插座电源），在电源开关处悬挂“禁止合闸，有人工作”的警示牌，并实行“上锁”管理，钥匙由现场负责人保管。确认应急发电机不会对系统反向送电。严禁使用电梯原有的曳引钢丝绳和导轨作为吊装承力点。拆除完成以后彻底清扫井道、机房、底坑，无任何垃圾和部件遗留。</w:t>
      </w:r>
    </w:p>
    <w:p w14:paraId="1815D3F7">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3、进度计划及保障措施（</w:t>
      </w:r>
      <w:r>
        <w:rPr>
          <w:rFonts w:hint="eastAsia" w:ascii="宋体" w:hAnsi="宋体" w:eastAsia="宋体" w:cs="宋体"/>
          <w:color w:val="auto"/>
          <w:kern w:val="0"/>
          <w:sz w:val="24"/>
          <w:szCs w:val="22"/>
          <w:highlight w:val="none"/>
        </w:rPr>
        <w:t>应统筹考虑每单元仅有一部电梯及春节假期的影响，合理安排每部电梯施工进度）</w:t>
      </w:r>
      <w:r>
        <w:rPr>
          <w:rFonts w:hint="eastAsia" w:ascii="宋体" w:hAnsi="宋体" w:eastAsia="宋体" w:cs="宋体"/>
          <w:color w:val="auto"/>
          <w:kern w:val="0"/>
          <w:sz w:val="24"/>
          <w:szCs w:val="22"/>
          <w:highlight w:val="none"/>
        </w:rPr>
        <w:t>：投标人应根据招标文件要求及业主乘坐电梯需求等实际情况，以及目前的供货及安装条件所需配套人员及机械设备以保障产品供货、物流运输、产品到货日期、设备安装及调试等合同履行期限的要求</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进度安排应详细、各环节衔接紧凑、保障措施完备、方式方法应符合规范要求。</w:t>
      </w:r>
    </w:p>
    <w:p w14:paraId="696B4DFE">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rPr>
        <w:t>.1具体的项目进度安排应符合本项目实际需要，确保在合同规定的时间内完成。至少需要提供①生产方案需提供投标货物主要生产、检验、测量设备说明②供货计划需提供交货期及运输方案③进度控制需提供供货安装计划：</w:t>
      </w:r>
    </w:p>
    <w:p w14:paraId="58067194">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w:t>
      </w:r>
      <w:r>
        <w:rPr>
          <w:rFonts w:hint="eastAsia" w:ascii="宋体" w:hAnsi="宋体" w:eastAsia="宋体" w:cs="宋体"/>
          <w:color w:val="auto"/>
          <w:kern w:val="0"/>
          <w:sz w:val="24"/>
          <w:szCs w:val="22"/>
          <w:highlight w:val="none"/>
          <w:lang w:eastAsia="zh-CN"/>
        </w:rPr>
        <w:t>投标人</w:t>
      </w:r>
      <w:r>
        <w:rPr>
          <w:rFonts w:hint="eastAsia" w:ascii="宋体" w:hAnsi="宋体" w:eastAsia="宋体" w:cs="宋体"/>
          <w:color w:val="auto"/>
          <w:kern w:val="0"/>
          <w:sz w:val="24"/>
          <w:szCs w:val="22"/>
          <w:highlight w:val="none"/>
        </w:rPr>
        <w:t>中标后，应在接到</w:t>
      </w:r>
      <w:r>
        <w:rPr>
          <w:rFonts w:hint="eastAsia" w:ascii="宋体" w:hAnsi="宋体" w:eastAsia="宋体" w:cs="宋体"/>
          <w:color w:val="auto"/>
          <w:kern w:val="0"/>
          <w:sz w:val="24"/>
          <w:szCs w:val="22"/>
          <w:highlight w:val="none"/>
          <w:lang w:eastAsia="zh-CN"/>
        </w:rPr>
        <w:t>采购人</w:t>
      </w:r>
      <w:r>
        <w:rPr>
          <w:rFonts w:hint="eastAsia" w:ascii="宋体" w:hAnsi="宋体" w:eastAsia="宋体" w:cs="宋体"/>
          <w:color w:val="auto"/>
          <w:kern w:val="0"/>
          <w:sz w:val="24"/>
          <w:szCs w:val="22"/>
          <w:highlight w:val="none"/>
        </w:rPr>
        <w:t>中标通知（合同签订）后一周内按标书要求提交详细的施工图及施工组织设计等。</w:t>
      </w:r>
    </w:p>
    <w:p w14:paraId="3A36CC42">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设备订货合同签订后，由中标方厂家工程师到现场勘查设计，所有尺寸以现场勘测的实际尺寸为准；到货后，中标方须派有资格的工程技术人员在整个电梯的安装调试的全过程中在施工现场负责安装、指导及调试，直至电梯最终验收合格并正常运行。若在安装过程中，由于中标方在安装过程中的责任导致建筑结构或其他设备被损坏，中标方需负责修理或赔偿损失。安装与调试中涉及的所有费用均应列入投标总价，而不能在执行中要求另外付费。</w:t>
      </w:r>
    </w:p>
    <w:p w14:paraId="0E226F3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rPr>
        <w:t>、电梯专项安装方案：投标人应根据招标文件要求，电梯拆除针对本项目电梯井道的尺寸，结合电梯井道现场实际情况（如安装所需的基坑土建、电梯井道照明、电梯井防水、电梯井原有无用的设施设备拆除以及其周围墙面及瓷砖的修复等），提供有针对性的电梯钢结构井道现场施工安装方案及安全、质量保障措施</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 xml:space="preserve">安装方案应完整、具体、流程及施工步骤、方法应符合规范要求。 </w:t>
      </w:r>
    </w:p>
    <w:p w14:paraId="5EA5C964">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rPr>
        <w:t>.1电梯的安装和调试要求需严格执行与电梯相关的国家、行业和地方的法律法规、规范规程、标准、图集的要求：</w:t>
      </w:r>
    </w:p>
    <w:p w14:paraId="659DE22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（1）对电梯井道进行防水改造，确保一年四季电梯井道干燥，保障电梯能及时安装和调试，确保电梯运行正常。如因中标人原因造成不能及时安装和调试，由中标人承担一切责任和损失。</w:t>
      </w:r>
    </w:p>
    <w:p w14:paraId="06E1326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（2）所投电梯必须符合中华人民共和国电梯制造与安全规范的制造、安装标准和技术规范要求，中标人须提供采购人所在地质量技术监督部门的验收合格证、运行证等。</w:t>
      </w:r>
    </w:p>
    <w:p w14:paraId="6B191D8E">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（3）本次采购规定的电梯设备，由中标人负责运输到项目现场，并进行整机安装、调试及试运行，政府验收合格后交付采购人。</w:t>
      </w:r>
    </w:p>
    <w:p w14:paraId="1FAA4AE2">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（4）投标人依据现场实际情况和招标文件的要求，提供具体详实的项目实施方案（必须含自收到中标通知书之日起的项目进度计划表）。</w:t>
      </w:r>
    </w:p>
    <w:p w14:paraId="2B730BE2">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电梯应急预案：投标人应按照招标文件要求制定详细的电梯应急预案，电梯安装、维保工作是特种作业，安全性要求极高，在各种工作中会出现各种各样的紧急情况，这就要求投标人对紧急情况的出现要时刻做好准备。安全第一，预防为主，出现情况能及时处置，为做到这些，投标人需根据国家标准，行业标准及市各职能部门的要求，制定应急处理方案。</w:t>
      </w:r>
    </w:p>
    <w:p w14:paraId="6AFD101C">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.1接到报警或发现有乘客被困在电梯内，应立即通知保安消防监控室，同时记录接报和发现时间。</w:t>
      </w:r>
    </w:p>
    <w:p w14:paraId="2A99BB3F">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.2维修单位经理或值班人员接报后，应立即派人前往现场解救，同时电话通知电梯维修公司前来抢修。</w:t>
      </w:r>
    </w:p>
    <w:p w14:paraId="4D2B091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.3若维修单位和电梯维修公司都无能力解救或短期时间内解救不了，应视情况向公安部门或消防部门求助（应说明求助原因和情况）。向公安、消防部门求助前应征得甲方的同意。</w:t>
      </w:r>
    </w:p>
    <w:p w14:paraId="5831221A">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.4在解救过程中，若发现被困乘客中有人晕厥、神志昏迷（尤其是老人或小孩），应立即通知医护人员到场，以便被困人员救出后即可进⾏抢救。</w:t>
      </w:r>
    </w:p>
    <w:p w14:paraId="6AF24891">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.5被困者救出后，应立即请电梯维修公司查明故障原因，修复后方可恢复正常运⾏。</w:t>
      </w:r>
    </w:p>
    <w:p w14:paraId="5796BF6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rPr>
        <w:t>.6维修单位经理或值班人员应详细记录故障发生时间、原因、解救办法和修复时间。</w:t>
      </w:r>
    </w:p>
    <w:p w14:paraId="7BF8F1AC">
      <w:pPr>
        <w:spacing w:line="360" w:lineRule="auto"/>
        <w:outlineLvl w:val="1"/>
        <w:rPr>
          <w:rFonts w:hint="eastAsia"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七、售后服务及维保要求</w:t>
      </w:r>
    </w:p>
    <w:p w14:paraId="13500269">
      <w:pPr>
        <w:spacing w:line="360" w:lineRule="auto"/>
        <w:ind w:firstLine="48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售后服务方案：投标人应按照招标文件要求制定切实可行的售后服务方案，包括但不限于服务保障体系、技术人员配置、响应时间、紧急故障处理预案、电梯常规检查及保养、日常使用注意事项等内容，方案应满足招标文件对项目实施的要求，方案内容完整详细、故障响应时间迅速，能够针对采购项目内容要求而细化制定。 </w:t>
      </w:r>
    </w:p>
    <w:p w14:paraId="4768A29A">
      <w:pPr>
        <w:spacing w:line="360" w:lineRule="auto"/>
        <w:ind w:firstLine="480"/>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（一）质保及售后技术服务要求</w:t>
      </w:r>
    </w:p>
    <w:p w14:paraId="623725A3">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1、质量保证</w:t>
      </w:r>
    </w:p>
    <w:p w14:paraId="77942C1A">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1.1 投标人提供的所有货物在设计、制造、产品性能、材料的选择和材料的检验及产品的测试等方面均须符合最新发布的国家标准和技术规范。投标人在投标书中应对货物的质量保证体系和适用的标准作出说明。</w:t>
      </w:r>
    </w:p>
    <w:p w14:paraId="3782B342">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 投标人所提供的技术规格应与招标文件技术规格规定的标准相一致或优于招标文件技术规格。若技术规格中无相应的规定，货物则应符合相应的国家标准或其原厂家最新颁布的相应的正式标准。</w:t>
      </w:r>
    </w:p>
    <w:p w14:paraId="7F82D6A7">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1.3 电梯整机质量保证期：不少于</w:t>
      </w:r>
      <w:r>
        <w:rPr>
          <w:rFonts w:hint="eastAsia" w:ascii="宋体" w:hAnsi="宋体" w:eastAsia="宋体" w:cs="宋体"/>
          <w:b/>
          <w:color w:val="auto"/>
          <w:kern w:val="0"/>
          <w:sz w:val="24"/>
          <w:szCs w:val="24"/>
          <w:highlight w:val="none"/>
          <w:u w:val="single"/>
          <w:lang w:val="en-US" w:eastAsia="zh-CN" w:bidi="ar-SA"/>
        </w:rPr>
        <w:t>五年</w:t>
      </w:r>
      <w:r>
        <w:rPr>
          <w:rFonts w:hint="eastAsia" w:ascii="宋体" w:hAnsi="宋体" w:eastAsia="宋体" w:cs="宋体"/>
          <w:bCs/>
          <w:color w:val="auto"/>
          <w:kern w:val="0"/>
          <w:sz w:val="24"/>
          <w:szCs w:val="24"/>
          <w:highlight w:val="none"/>
          <w:lang w:val="en-US" w:eastAsia="zh-CN" w:bidi="ar-SA"/>
        </w:rPr>
        <w:t>（自电梯验收取证之日算起）。在质量保证期内，采购人按照系统使用说明书，在正常条件下使用，由于投标人设计或制造上的缺陷而发生的损坏由投标人负责。</w:t>
      </w:r>
    </w:p>
    <w:p w14:paraId="22CB6F2A">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2、技术支持和服务</w:t>
      </w:r>
    </w:p>
    <w:p w14:paraId="598E5E0C">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2.1计划</w:t>
      </w:r>
    </w:p>
    <w:p w14:paraId="651C053C">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在合同生效后的15天内，中标人应向采购人提供一份详尽的“工作进度表”，该进度表应含：交货时间表，安装、调试计划和时间表，对采购人人员的培训计划等，并在“工作计划表”中说明采购人应具备的安装条件。</w:t>
      </w:r>
    </w:p>
    <w:p w14:paraId="3F24ADDF">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2.2培训</w:t>
      </w:r>
    </w:p>
    <w:p w14:paraId="6CD23013">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 中标人应免费为采购人培训设备维修及操作人员3名，使采购人能够尽快地熟悉设备的性能和使用，直至能够独立操作。时间和地点由投标人自报。</w:t>
      </w:r>
    </w:p>
    <w:p w14:paraId="2478ADB1">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3、质量保证期内的服务</w:t>
      </w:r>
    </w:p>
    <w:p w14:paraId="46A2649B">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3.1零、部件更换</w:t>
      </w:r>
    </w:p>
    <w:p w14:paraId="5BC58E5F">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对由于零、部件质量问题造成的零、部件损坏，投标人将提供现场服务，免费维修更换损坏的零、部件。由于采购人人为原因造成的零、部件损坏，投标人有义务对损坏零、部件作有偿的维修更换。更换后的质量保证期不少于原有质保期。质保期内的易损件、消耗品由投标人免费提供。</w:t>
      </w:r>
    </w:p>
    <w:p w14:paraId="65F5B22B">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3.2故障响应</w:t>
      </w:r>
    </w:p>
    <w:p w14:paraId="4F1B6BB0">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中标人所提供的设备在质量保证期内发生故障时，采购人应立即通知中标方。对于操作故障，中标方应在接到故障通知即时给予解答。对于设备故障，中标方应在接到故障通知后20分钟内派技术人员到达现场。在接到采购人故障通知后，若投标人在应该到达现场的情况下而未能到达现场，采购人有权另请有资质的单位维修，其费用由中标方承担。</w:t>
      </w:r>
    </w:p>
    <w:p w14:paraId="1D9D0543">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3.3软件升级</w:t>
      </w:r>
    </w:p>
    <w:p w14:paraId="5414A8B6">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 中标人有责任及时向采购方通报软件升级情况，中标人应免费提供软件升级服务。</w:t>
      </w:r>
    </w:p>
    <w:p w14:paraId="4D422487">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4、质保期满后的售后服务</w:t>
      </w:r>
    </w:p>
    <w:p w14:paraId="24828224">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4.1中标方对中标货物及服务在质保期满后，中标方应继续对采购方使用过程中的设备损坏进行售后服务，履行好自己在投标文件中的承诺。</w:t>
      </w:r>
    </w:p>
    <w:p w14:paraId="04A419DC">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4.2设备要求实行终身保修，质量保证期后采购方如委托中标方进行维护保养，请报五年不变维保价（包括每年维修保养的人工费、配件费、年检费，大、中、小修的人工费、配件费等所有费用），并详细列出维保内容。</w:t>
      </w:r>
    </w:p>
    <w:p w14:paraId="4E8C02D2">
      <w:pPr>
        <w:widowControl w:val="0"/>
        <w:tabs>
          <w:tab w:val="left" w:pos="1008"/>
        </w:tabs>
        <w:spacing w:line="360" w:lineRule="auto"/>
        <w:ind w:firstLine="482"/>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（二）维修与保养</w:t>
      </w:r>
    </w:p>
    <w:p w14:paraId="24CC9C6F">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1、电梯整机维修保养期限：不少于</w:t>
      </w:r>
      <w:r>
        <w:rPr>
          <w:rFonts w:hint="eastAsia" w:ascii="宋体" w:hAnsi="宋体" w:eastAsia="宋体" w:cs="宋体"/>
          <w:b/>
          <w:color w:val="auto"/>
          <w:kern w:val="0"/>
          <w:sz w:val="24"/>
          <w:szCs w:val="24"/>
          <w:highlight w:val="none"/>
          <w:u w:val="single"/>
          <w:lang w:val="en-US" w:eastAsia="zh-CN" w:bidi="ar-SA"/>
        </w:rPr>
        <w:t xml:space="preserve">5年 </w:t>
      </w:r>
      <w:r>
        <w:rPr>
          <w:rFonts w:hint="eastAsia" w:ascii="宋体" w:hAnsi="宋体" w:eastAsia="宋体" w:cs="宋体"/>
          <w:bCs/>
          <w:color w:val="auto"/>
          <w:kern w:val="0"/>
          <w:sz w:val="24"/>
          <w:szCs w:val="24"/>
          <w:highlight w:val="none"/>
          <w:lang w:val="en-US" w:eastAsia="zh-CN" w:bidi="ar-SA"/>
        </w:rPr>
        <w:t>（自电梯验收取证之日算起）。</w:t>
      </w:r>
    </w:p>
    <w:p w14:paraId="50671F70">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2、中标人应以低于市场价的优惠价格提供易损件。</w:t>
      </w:r>
    </w:p>
    <w:p w14:paraId="1FB18306">
      <w:pPr>
        <w:widowControl w:val="0"/>
        <w:tabs>
          <w:tab w:val="left" w:pos="1008"/>
        </w:tabs>
        <w:spacing w:line="360" w:lineRule="auto"/>
        <w:ind w:firstLine="48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3、保养电梯每年一次全面整梯检修，并视不同易损部件实行1～6个月定期检修、维护。</w:t>
      </w:r>
    </w:p>
    <w:p w14:paraId="462FB4D5">
      <w:pPr>
        <w:widowControl/>
        <w:spacing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bCs/>
          <w:color w:val="auto"/>
          <w:kern w:val="0"/>
          <w:sz w:val="24"/>
          <w:szCs w:val="24"/>
          <w:highlight w:val="none"/>
        </w:rPr>
        <w:t>4、</w:t>
      </w:r>
      <w:r>
        <w:rPr>
          <w:rFonts w:hint="eastAsia" w:ascii="宋体" w:hAnsi="宋体" w:eastAsia="宋体" w:cs="宋体"/>
          <w:color w:val="auto"/>
          <w:kern w:val="0"/>
          <w:sz w:val="24"/>
          <w:szCs w:val="22"/>
          <w:highlight w:val="none"/>
        </w:rPr>
        <w:t>在运行中出现紧急故障时（如人员被困电梯等），在接到报警电话后 0.</w:t>
      </w: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rPr>
        <w:t xml:space="preserve"> 小时内予以响应，</w:t>
      </w:r>
      <w:r>
        <w:rPr>
          <w:rFonts w:hint="eastAsia" w:ascii="宋体" w:hAnsi="宋体" w:eastAsia="宋体" w:cs="宋体"/>
          <w:color w:val="auto"/>
          <w:kern w:val="0"/>
          <w:sz w:val="24"/>
          <w:szCs w:val="22"/>
          <w:highlight w:val="none"/>
          <w:lang w:val="en-US" w:eastAsia="zh-CN"/>
        </w:rPr>
        <w:t>20分钟</w:t>
      </w:r>
      <w:r>
        <w:rPr>
          <w:rFonts w:hint="eastAsia" w:ascii="宋体" w:hAnsi="宋体" w:eastAsia="宋体" w:cs="宋体"/>
          <w:color w:val="auto"/>
          <w:kern w:val="0"/>
          <w:sz w:val="24"/>
          <w:szCs w:val="22"/>
          <w:highlight w:val="none"/>
        </w:rPr>
        <w:t>内派技术人员到达现场解决。</w:t>
      </w:r>
    </w:p>
    <w:p w14:paraId="3F71D11F">
      <w:pPr>
        <w:spacing w:line="360" w:lineRule="auto"/>
        <w:outlineLvl w:val="1"/>
        <w:rPr>
          <w:rFonts w:hint="eastAsia"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八、其他要求</w:t>
      </w:r>
    </w:p>
    <w:p w14:paraId="2FE04228">
      <w:pPr>
        <w:spacing w:line="360" w:lineRule="auto"/>
        <w:ind w:firstLine="480"/>
        <w:rPr>
          <w:rFonts w:hint="eastAsia" w:ascii="宋体" w:hAnsi="宋体" w:eastAsia="黑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1、投标总报价应包括但不限于以下费用：所投货物（包含与货物相关的服务）费用、拆除费、安装费（含拆除及安装施工用水电费、电梯安装所需的全部主辅材料、人工费、机械费、措施费等）、调试费、测试验收费、培训费、售后服务费用、税金、电梯监检费（取得电梯运行合格证）及其他有关的为完成本项目发生的所有费用。</w:t>
      </w:r>
    </w:p>
    <w:p w14:paraId="6CA5FAA9">
      <w:pPr>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各潜在投标人应自行踏勘现场，充分理解采购人使用需求，必须保证产品的功能性和完整性，未在清单中明示的辅材、配件及安装调试费已含在报价内，如项目实施过程中因缺少配件、辅材导致产品无法正常运行，中标人须免费提供。井道施工中，如涉及到建筑物拆除恢复及恢复、电梯基坑、土建安装、钢结构施工及措施费（安全文明施工、二次搬运、地上、地下设施、建筑物的临时保护设施、已完工程及设备保护、临时设施、脚手架、模板、机械吊装等）等所有费用均包含在投标报价内。</w:t>
      </w:r>
    </w:p>
    <w:p w14:paraId="09BA1367">
      <w:pPr>
        <w:spacing w:line="360" w:lineRule="auto"/>
        <w:ind w:firstLine="480"/>
        <w:rPr>
          <w:rFonts w:hint="default" w:ascii="Calibri" w:hAnsi="Calibri" w:eastAsia="宋体" w:cs="仿宋_GB2312"/>
          <w:color w:val="auto"/>
          <w:kern w:val="0"/>
          <w:sz w:val="24"/>
          <w:szCs w:val="22"/>
          <w:highlight w:val="none"/>
        </w:rPr>
      </w:pPr>
      <w:r>
        <w:rPr>
          <w:rFonts w:hint="eastAsia" w:ascii="宋体" w:hAnsi="宋体" w:eastAsia="宋体" w:cs="宋体"/>
          <w:color w:val="auto"/>
          <w:kern w:val="0"/>
          <w:sz w:val="24"/>
          <w:szCs w:val="24"/>
          <w:highlight w:val="none"/>
        </w:rPr>
        <w:t>3、</w:t>
      </w:r>
      <w:r>
        <w:rPr>
          <w:rFonts w:hint="eastAsia" w:ascii="Calibri" w:hAnsi="Calibri" w:eastAsia="宋体" w:cs="仿宋_GB2312"/>
          <w:color w:val="auto"/>
          <w:kern w:val="0"/>
          <w:sz w:val="24"/>
          <w:szCs w:val="22"/>
          <w:highlight w:val="none"/>
        </w:rPr>
        <w:t>商品包装、快递包装政府采购需求标准（试行）</w:t>
      </w:r>
    </w:p>
    <w:p w14:paraId="6E214DC6">
      <w:pPr>
        <w:spacing w:line="360" w:lineRule="auto"/>
        <w:ind w:firstLine="480"/>
        <w:rPr>
          <w:rFonts w:hint="default" w:ascii="Calibri" w:hAnsi="Calibri" w:eastAsia="宋体" w:cs="仿宋_GB2312"/>
          <w:color w:val="auto"/>
          <w:kern w:val="0"/>
          <w:sz w:val="24"/>
          <w:szCs w:val="22"/>
          <w:highlight w:val="none"/>
        </w:rPr>
      </w:pPr>
      <w:r>
        <w:rPr>
          <w:rFonts w:hint="eastAsia" w:ascii="Calibri" w:hAnsi="Calibri" w:eastAsia="宋体" w:cs="仿宋_GB2312"/>
          <w:color w:val="auto"/>
          <w:kern w:val="0"/>
          <w:sz w:val="24"/>
          <w:szCs w:val="22"/>
          <w:highlight w:val="none"/>
        </w:rPr>
        <w:t>为助力打好污染防治攻坚战，推广使用绿色包装，本项目涉及商品包装和快递包装的应符合财政部印发的《商品包装政府采购需求标准（试行）》、《快递包装政府采购需求标准（试行）》规定。</w:t>
      </w:r>
    </w:p>
    <w:p w14:paraId="49AF9E61">
      <w:pPr>
        <w:rPr>
          <w:color w:val="auto"/>
          <w:highlight w:val="none"/>
        </w:rPr>
      </w:pPr>
    </w:p>
    <w:bookmarkEnd w:id="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pPr>
        <w:ind w:left="-62"/>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C57CD"/>
    <w:rsid w:val="122136E2"/>
    <w:rsid w:val="15D8055B"/>
    <w:rsid w:val="15FC6940"/>
    <w:rsid w:val="19F8741E"/>
    <w:rsid w:val="1D1F4CC2"/>
    <w:rsid w:val="1F550E6F"/>
    <w:rsid w:val="23E629DD"/>
    <w:rsid w:val="25EF3DCB"/>
    <w:rsid w:val="264E03C6"/>
    <w:rsid w:val="2D2F71A3"/>
    <w:rsid w:val="384358B1"/>
    <w:rsid w:val="38803C3B"/>
    <w:rsid w:val="3D4E5423"/>
    <w:rsid w:val="42660B19"/>
    <w:rsid w:val="44F20D8A"/>
    <w:rsid w:val="45062140"/>
    <w:rsid w:val="467C4DAF"/>
    <w:rsid w:val="47C167F2"/>
    <w:rsid w:val="4C4F261E"/>
    <w:rsid w:val="52AA6800"/>
    <w:rsid w:val="5B871DD5"/>
    <w:rsid w:val="663012BB"/>
    <w:rsid w:val="66FB71D3"/>
    <w:rsid w:val="680E2F36"/>
    <w:rsid w:val="702A0B29"/>
    <w:rsid w:val="729D55E2"/>
    <w:rsid w:val="7614205F"/>
    <w:rsid w:val="76C21385"/>
    <w:rsid w:val="7AA53BCD"/>
    <w:rsid w:val="7DC46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qFormat/>
    <w:uiPriority w:val="0"/>
    <w:pPr>
      <w:widowControl w:val="0"/>
      <w:jc w:val="both"/>
    </w:pPr>
  </w:style>
  <w:style w:type="table" w:customStyle="1" w:styleId="5">
    <w:name w:val="普通表格1"/>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2025-10-31T03:19:14Z</dcterms:created>
  <dc:creator>Administrator</dc:creator>
  <cp:lastModifiedBy>李学梅</cp:lastModifiedBy>
  <dcterms:modified xsi:type="dcterms:W3CDTF">2025-10-31T03:52:27Z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eyJoZGlkIjoiMGE5M2IxMGZkNDQyMTJmNjM1ZGI1NjEzN2YzYWNjNDEiLCJ1c2VySWQiOiIxMDU3NDExNDU1In0=</vt:lpwstr>
  </property>
  <property fmtid="{D5CDD505-2E9C-101B-9397-08002B2CF9AE}" pid="4" name="ICV">
    <vt:lpwstr>765064FDB1734666BD23DDBA6306FB93_12</vt:lpwstr>
  </property>
</Properties>
</file>